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BB91" w14:textId="317F4989" w:rsidR="007856E5" w:rsidRPr="008C7926" w:rsidRDefault="008C7926" w:rsidP="008C7926">
      <w:pPr>
        <w:spacing w:after="0" w:line="240" w:lineRule="auto"/>
        <w:rPr>
          <w:b/>
          <w:bCs/>
          <w:sz w:val="24"/>
          <w:szCs w:val="24"/>
        </w:rPr>
      </w:pPr>
      <w:r w:rsidRPr="008C7926">
        <w:rPr>
          <w:b/>
          <w:bCs/>
          <w:sz w:val="24"/>
          <w:szCs w:val="24"/>
        </w:rPr>
        <w:t>Independent Planning Commission</w:t>
      </w:r>
    </w:p>
    <w:p w14:paraId="5617E1F1" w14:textId="2BA98944" w:rsidR="008C7926" w:rsidRPr="008C7926" w:rsidRDefault="008C7926" w:rsidP="008C7926">
      <w:pPr>
        <w:shd w:val="clear" w:color="auto" w:fill="FFFFFF"/>
        <w:spacing w:after="0" w:line="240" w:lineRule="auto"/>
        <w:rPr>
          <w:rFonts w:eastAsia="Times New Roman" w:cstheme="minorHAnsi"/>
          <w:b/>
          <w:bCs/>
          <w:color w:val="333333"/>
          <w:kern w:val="0"/>
          <w:sz w:val="24"/>
          <w:szCs w:val="24"/>
          <w:lang w:eastAsia="en-AU"/>
          <w14:ligatures w14:val="none"/>
        </w:rPr>
      </w:pPr>
      <w:r w:rsidRPr="008C7926">
        <w:rPr>
          <w:b/>
          <w:bCs/>
          <w:sz w:val="24"/>
          <w:szCs w:val="24"/>
        </w:rPr>
        <w:t xml:space="preserve">Commissioners </w:t>
      </w:r>
      <w:r w:rsidRPr="008C7926">
        <w:rPr>
          <w:rFonts w:eastAsia="Times New Roman" w:cstheme="minorHAnsi"/>
          <w:b/>
          <w:bCs/>
          <w:color w:val="333333"/>
          <w:kern w:val="0"/>
          <w:sz w:val="24"/>
          <w:szCs w:val="24"/>
          <w:lang w:eastAsia="en-AU"/>
          <w14:ligatures w14:val="none"/>
        </w:rPr>
        <w:t>Peter Duncan AM, Clare Sykes, Peter Cochrane</w:t>
      </w:r>
    </w:p>
    <w:p w14:paraId="2203BBEA" w14:textId="2AEA02A8" w:rsidR="008C7926" w:rsidRPr="008C7926" w:rsidRDefault="008C7926" w:rsidP="008C7926">
      <w:pPr>
        <w:shd w:val="clear" w:color="auto" w:fill="FFFFFF"/>
        <w:spacing w:after="0" w:line="240" w:lineRule="auto"/>
        <w:rPr>
          <w:rFonts w:eastAsia="Times New Roman" w:cstheme="minorHAnsi"/>
          <w:b/>
          <w:bCs/>
          <w:color w:val="333333"/>
          <w:kern w:val="0"/>
          <w:sz w:val="24"/>
          <w:szCs w:val="24"/>
          <w:lang w:eastAsia="en-AU"/>
          <w14:ligatures w14:val="none"/>
        </w:rPr>
      </w:pPr>
      <w:r w:rsidRPr="008C7926">
        <w:rPr>
          <w:rFonts w:eastAsia="Times New Roman" w:cstheme="minorHAnsi"/>
          <w:b/>
          <w:bCs/>
          <w:color w:val="333333"/>
          <w:kern w:val="0"/>
          <w:sz w:val="24"/>
          <w:szCs w:val="24"/>
          <w:lang w:eastAsia="en-AU"/>
          <w14:ligatures w14:val="none"/>
        </w:rPr>
        <w:t>Via IPC Website</w:t>
      </w:r>
    </w:p>
    <w:p w14:paraId="7B34D1ED" w14:textId="7CE7E771" w:rsidR="008C7926" w:rsidRDefault="008C7926" w:rsidP="008C7926">
      <w:pPr>
        <w:spacing w:after="0" w:line="240" w:lineRule="auto"/>
      </w:pPr>
    </w:p>
    <w:p w14:paraId="67A6E484" w14:textId="08998F92" w:rsidR="008C7926" w:rsidRDefault="008C7926" w:rsidP="008C7926">
      <w:pPr>
        <w:spacing w:after="0" w:line="240" w:lineRule="auto"/>
      </w:pPr>
    </w:p>
    <w:p w14:paraId="062591EF" w14:textId="71388499" w:rsidR="008C7926" w:rsidRDefault="008C7926" w:rsidP="008C7926">
      <w:pPr>
        <w:spacing w:after="0" w:line="240" w:lineRule="auto"/>
      </w:pPr>
      <w:r>
        <w:t>Dear Commissioners</w:t>
      </w:r>
    </w:p>
    <w:p w14:paraId="2043D366" w14:textId="6511C698" w:rsidR="008C7926" w:rsidRDefault="008C7926" w:rsidP="008C7926">
      <w:pPr>
        <w:spacing w:after="0" w:line="240" w:lineRule="auto"/>
      </w:pPr>
    </w:p>
    <w:p w14:paraId="39704861" w14:textId="4ACAD7F6" w:rsidR="008C7926" w:rsidRDefault="008C7926" w:rsidP="008C7926">
      <w:pPr>
        <w:shd w:val="clear" w:color="auto" w:fill="FFFFFF"/>
        <w:spacing w:after="0" w:line="240" w:lineRule="auto"/>
        <w:rPr>
          <w:rFonts w:eastAsia="Times New Roman" w:cstheme="minorHAnsi"/>
          <w:b/>
          <w:bCs/>
          <w:color w:val="333333"/>
          <w:kern w:val="0"/>
          <w:sz w:val="24"/>
          <w:szCs w:val="24"/>
          <w:lang w:eastAsia="en-AU"/>
          <w14:ligatures w14:val="none"/>
        </w:rPr>
      </w:pPr>
      <w:r w:rsidRPr="008C7926">
        <w:rPr>
          <w:rFonts w:eastAsia="Times New Roman" w:cstheme="minorHAnsi"/>
          <w:b/>
          <w:bCs/>
          <w:color w:val="333333"/>
          <w:kern w:val="0"/>
          <w:sz w:val="24"/>
          <w:szCs w:val="24"/>
          <w:lang w:eastAsia="en-AU"/>
          <w14:ligatures w14:val="none"/>
        </w:rPr>
        <w:t>Reference Number SSD-5765</w:t>
      </w:r>
    </w:p>
    <w:p w14:paraId="62CBD8A6" w14:textId="414341CE" w:rsidR="008C7926" w:rsidRDefault="008C7926" w:rsidP="008C7926">
      <w:pPr>
        <w:shd w:val="clear" w:color="auto" w:fill="FFFFFF"/>
        <w:spacing w:after="0" w:line="240" w:lineRule="auto"/>
        <w:rPr>
          <w:rFonts w:eastAsia="Times New Roman" w:cstheme="minorHAnsi"/>
          <w:b/>
          <w:bCs/>
          <w:color w:val="333333"/>
          <w:kern w:val="0"/>
          <w:sz w:val="24"/>
          <w:szCs w:val="24"/>
          <w:lang w:eastAsia="en-AU"/>
          <w14:ligatures w14:val="none"/>
        </w:rPr>
      </w:pPr>
    </w:p>
    <w:p w14:paraId="4C404C15" w14:textId="3CAD69F8" w:rsidR="008C7926" w:rsidRDefault="008C7926" w:rsidP="008C7926">
      <w:pPr>
        <w:shd w:val="clear" w:color="auto" w:fill="FFFFFF"/>
        <w:spacing w:after="0" w:line="240" w:lineRule="auto"/>
        <w:rPr>
          <w:rFonts w:eastAsia="Times New Roman" w:cstheme="minorHAnsi"/>
          <w:kern w:val="0"/>
          <w:sz w:val="24"/>
          <w:szCs w:val="24"/>
          <w:lang w:eastAsia="en-AU"/>
          <w14:ligatures w14:val="none"/>
        </w:rPr>
      </w:pPr>
      <w:r w:rsidRPr="008C7926">
        <w:rPr>
          <w:rFonts w:eastAsia="Times New Roman" w:cstheme="minorHAnsi"/>
          <w:kern w:val="0"/>
          <w:sz w:val="24"/>
          <w:szCs w:val="24"/>
          <w:lang w:eastAsia="en-AU"/>
          <w14:ligatures w14:val="none"/>
        </w:rPr>
        <w:t>I</w:t>
      </w:r>
      <w:r>
        <w:rPr>
          <w:rFonts w:eastAsia="Times New Roman" w:cstheme="minorHAnsi"/>
          <w:kern w:val="0"/>
          <w:sz w:val="24"/>
          <w:szCs w:val="24"/>
          <w:lang w:eastAsia="en-AU"/>
          <w14:ligatures w14:val="none"/>
        </w:rPr>
        <w:t xml:space="preserve"> object to the proposal, by </w:t>
      </w:r>
      <w:r w:rsidR="00A7704E">
        <w:rPr>
          <w:rFonts w:eastAsia="Times New Roman" w:cstheme="minorHAnsi"/>
          <w:kern w:val="0"/>
          <w:sz w:val="24"/>
          <w:szCs w:val="24"/>
          <w:lang w:eastAsia="en-AU"/>
          <w14:ligatures w14:val="none"/>
        </w:rPr>
        <w:t>Bowden’s</w:t>
      </w:r>
      <w:r>
        <w:rPr>
          <w:rFonts w:eastAsia="Times New Roman" w:cstheme="minorHAnsi"/>
          <w:kern w:val="0"/>
          <w:sz w:val="24"/>
          <w:szCs w:val="24"/>
          <w:lang w:eastAsia="en-AU"/>
          <w14:ligatures w14:val="none"/>
        </w:rPr>
        <w:t xml:space="preserve"> Silver, to develop a lead, </w:t>
      </w:r>
      <w:proofErr w:type="gramStart"/>
      <w:r>
        <w:rPr>
          <w:rFonts w:eastAsia="Times New Roman" w:cstheme="minorHAnsi"/>
          <w:kern w:val="0"/>
          <w:sz w:val="24"/>
          <w:szCs w:val="24"/>
          <w:lang w:eastAsia="en-AU"/>
          <w14:ligatures w14:val="none"/>
        </w:rPr>
        <w:t>zinc</w:t>
      </w:r>
      <w:proofErr w:type="gramEnd"/>
      <w:r>
        <w:rPr>
          <w:rFonts w:eastAsia="Times New Roman" w:cstheme="minorHAnsi"/>
          <w:kern w:val="0"/>
          <w:sz w:val="24"/>
          <w:szCs w:val="24"/>
          <w:lang w:eastAsia="en-AU"/>
          <w14:ligatures w14:val="none"/>
        </w:rPr>
        <w:t xml:space="preserve"> and </w:t>
      </w:r>
      <w:r w:rsidR="00A7704E">
        <w:rPr>
          <w:rFonts w:eastAsia="Times New Roman" w:cstheme="minorHAnsi"/>
          <w:kern w:val="0"/>
          <w:sz w:val="24"/>
          <w:szCs w:val="24"/>
          <w:lang w:eastAsia="en-AU"/>
          <w14:ligatures w14:val="none"/>
        </w:rPr>
        <w:t>silver</w:t>
      </w:r>
      <w:r>
        <w:rPr>
          <w:rFonts w:eastAsia="Times New Roman" w:cstheme="minorHAnsi"/>
          <w:kern w:val="0"/>
          <w:sz w:val="24"/>
          <w:szCs w:val="24"/>
          <w:lang w:eastAsia="en-AU"/>
          <w14:ligatures w14:val="none"/>
        </w:rPr>
        <w:t xml:space="preserve"> mine adjacent to the township of Lue.</w:t>
      </w:r>
    </w:p>
    <w:p w14:paraId="3E06B351" w14:textId="2219F4A5" w:rsidR="008C7926" w:rsidRDefault="008C7926" w:rsidP="008C7926">
      <w:pPr>
        <w:shd w:val="clear" w:color="auto" w:fill="FFFFFF"/>
        <w:spacing w:after="0" w:line="240" w:lineRule="auto"/>
        <w:rPr>
          <w:rFonts w:eastAsia="Times New Roman" w:cstheme="minorHAnsi"/>
          <w:kern w:val="0"/>
          <w:sz w:val="24"/>
          <w:szCs w:val="24"/>
          <w:lang w:eastAsia="en-AU"/>
          <w14:ligatures w14:val="none"/>
        </w:rPr>
      </w:pPr>
    </w:p>
    <w:p w14:paraId="58CB2160" w14:textId="582A4D9E" w:rsidR="008C7926" w:rsidRDefault="008C7926" w:rsidP="008C7926">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The reasons for my objection are:</w:t>
      </w:r>
    </w:p>
    <w:p w14:paraId="69F0943E" w14:textId="4D73F34D" w:rsidR="008C7926" w:rsidRDefault="008C7926" w:rsidP="008C7926">
      <w:pPr>
        <w:shd w:val="clear" w:color="auto" w:fill="FFFFFF"/>
        <w:spacing w:after="0" w:line="240" w:lineRule="auto"/>
        <w:rPr>
          <w:rFonts w:eastAsia="Times New Roman" w:cstheme="minorHAnsi"/>
          <w:kern w:val="0"/>
          <w:sz w:val="24"/>
          <w:szCs w:val="24"/>
          <w:lang w:eastAsia="en-AU"/>
          <w14:ligatures w14:val="none"/>
        </w:rPr>
      </w:pPr>
    </w:p>
    <w:p w14:paraId="0B201BEE" w14:textId="673356D8" w:rsidR="006B4E93" w:rsidRDefault="006B4E93" w:rsidP="006B4E93">
      <w:pPr>
        <w:pStyle w:val="ListParagraph"/>
        <w:numPr>
          <w:ilvl w:val="0"/>
          <w:numId w:val="1"/>
        </w:numPr>
        <w:shd w:val="clear" w:color="auto" w:fill="FFFFFF"/>
        <w:spacing w:after="120" w:line="240" w:lineRule="auto"/>
        <w:ind w:left="425" w:hanging="425"/>
        <w:contextualSpacing w:val="0"/>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The proposed development is not in accord with the Objects of the Environmental Planning and Assessment Act</w:t>
      </w:r>
    </w:p>
    <w:p w14:paraId="7449B693" w14:textId="1F834CA5" w:rsidR="008C7926" w:rsidRDefault="008C7926" w:rsidP="006B4E93">
      <w:pPr>
        <w:pStyle w:val="ListParagraph"/>
        <w:numPr>
          <w:ilvl w:val="0"/>
          <w:numId w:val="1"/>
        </w:numPr>
        <w:shd w:val="clear" w:color="auto" w:fill="FFFFFF"/>
        <w:spacing w:after="120" w:line="240" w:lineRule="auto"/>
        <w:ind w:left="425" w:hanging="425"/>
        <w:contextualSpacing w:val="0"/>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The proposed development does not constitute ecologically sustainable development</w:t>
      </w:r>
      <w:r w:rsidR="006B4E93">
        <w:rPr>
          <w:rFonts w:eastAsia="Times New Roman" w:cstheme="minorHAnsi"/>
          <w:kern w:val="0"/>
          <w:sz w:val="24"/>
          <w:szCs w:val="24"/>
          <w:lang w:eastAsia="en-AU"/>
          <w14:ligatures w14:val="none"/>
        </w:rPr>
        <w:t>,</w:t>
      </w:r>
    </w:p>
    <w:p w14:paraId="36589E25" w14:textId="652B3D51" w:rsidR="008C7926" w:rsidRDefault="008C7926" w:rsidP="006B4E93">
      <w:pPr>
        <w:pStyle w:val="ListParagraph"/>
        <w:numPr>
          <w:ilvl w:val="0"/>
          <w:numId w:val="1"/>
        </w:numPr>
        <w:shd w:val="clear" w:color="auto" w:fill="FFFFFF"/>
        <w:spacing w:after="120" w:line="240" w:lineRule="auto"/>
        <w:ind w:left="425" w:hanging="425"/>
        <w:contextualSpacing w:val="0"/>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The Department of Planning has exhibited a clear bias</w:t>
      </w:r>
      <w:r w:rsidR="006B4E93">
        <w:rPr>
          <w:rFonts w:eastAsia="Times New Roman" w:cstheme="minorHAnsi"/>
          <w:kern w:val="0"/>
          <w:sz w:val="24"/>
          <w:szCs w:val="24"/>
          <w:lang w:eastAsia="en-AU"/>
          <w14:ligatures w14:val="none"/>
        </w:rPr>
        <w:t xml:space="preserve">, in favour of mine development, </w:t>
      </w:r>
      <w:r>
        <w:rPr>
          <w:rFonts w:eastAsia="Times New Roman" w:cstheme="minorHAnsi"/>
          <w:kern w:val="0"/>
          <w:sz w:val="24"/>
          <w:szCs w:val="24"/>
          <w:lang w:eastAsia="en-AU"/>
          <w14:ligatures w14:val="none"/>
        </w:rPr>
        <w:t>throughout the assessment report</w:t>
      </w:r>
      <w:r w:rsidR="006B4E93">
        <w:rPr>
          <w:rFonts w:eastAsia="Times New Roman" w:cstheme="minorHAnsi"/>
          <w:kern w:val="0"/>
          <w:sz w:val="24"/>
          <w:szCs w:val="24"/>
          <w:lang w:eastAsia="en-AU"/>
          <w14:ligatures w14:val="none"/>
        </w:rPr>
        <w:t>,</w:t>
      </w:r>
      <w:r w:rsidR="00BC049F">
        <w:rPr>
          <w:rFonts w:eastAsia="Times New Roman" w:cstheme="minorHAnsi"/>
          <w:kern w:val="0"/>
          <w:sz w:val="24"/>
          <w:szCs w:val="24"/>
          <w:lang w:eastAsia="en-AU"/>
          <w14:ligatures w14:val="none"/>
        </w:rPr>
        <w:t xml:space="preserve"> which invalidates the decision to approve the project,</w:t>
      </w:r>
    </w:p>
    <w:p w14:paraId="4A30B8F1" w14:textId="5F9971F2" w:rsidR="006B4E93" w:rsidRDefault="006B4E93" w:rsidP="008C7926">
      <w:pPr>
        <w:pStyle w:val="ListParagraph"/>
        <w:numPr>
          <w:ilvl w:val="0"/>
          <w:numId w:val="1"/>
        </w:numPr>
        <w:shd w:val="clear" w:color="auto" w:fill="FFFFFF"/>
        <w:spacing w:after="0" w:line="240" w:lineRule="auto"/>
        <w:ind w:left="426" w:hanging="426"/>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I live approximately 20 kilometres from the site of the proposed mine, and I am concerned my own property and drinking water will be contaminated by </w:t>
      </w:r>
      <w:proofErr w:type="spellStart"/>
      <w:r>
        <w:rPr>
          <w:rFonts w:eastAsia="Times New Roman" w:cstheme="minorHAnsi"/>
          <w:kern w:val="0"/>
          <w:sz w:val="24"/>
          <w:szCs w:val="24"/>
          <w:lang w:eastAsia="en-AU"/>
          <w14:ligatures w14:val="none"/>
        </w:rPr>
        <w:t>wind blown</w:t>
      </w:r>
      <w:proofErr w:type="spellEnd"/>
      <w:r>
        <w:rPr>
          <w:rFonts w:eastAsia="Times New Roman" w:cstheme="minorHAnsi"/>
          <w:kern w:val="0"/>
          <w:sz w:val="24"/>
          <w:szCs w:val="24"/>
          <w:lang w:eastAsia="en-AU"/>
          <w14:ligatures w14:val="none"/>
        </w:rPr>
        <w:t xml:space="preserve"> dust from the mine site.</w:t>
      </w:r>
    </w:p>
    <w:p w14:paraId="1CB54CA0" w14:textId="70BC0500" w:rsidR="006B4E93" w:rsidRDefault="006B4E93" w:rsidP="006B4E93">
      <w:pPr>
        <w:shd w:val="clear" w:color="auto" w:fill="FFFFFF"/>
        <w:spacing w:after="0" w:line="240" w:lineRule="auto"/>
        <w:rPr>
          <w:rFonts w:eastAsia="Times New Roman" w:cstheme="minorHAnsi"/>
          <w:kern w:val="0"/>
          <w:sz w:val="24"/>
          <w:szCs w:val="24"/>
          <w:lang w:eastAsia="en-AU"/>
          <w14:ligatures w14:val="none"/>
        </w:rPr>
      </w:pPr>
    </w:p>
    <w:p w14:paraId="4D269B41" w14:textId="7B393D85" w:rsidR="006B4E93" w:rsidRDefault="006B4E93"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Appendix C, Page A10 of the Assessment Report presents a table that shows the Objects of the EPA Act and, </w:t>
      </w:r>
      <w:r w:rsidR="00B13F06">
        <w:rPr>
          <w:rFonts w:eastAsia="Times New Roman" w:cstheme="minorHAnsi"/>
          <w:kern w:val="0"/>
          <w:sz w:val="24"/>
          <w:szCs w:val="24"/>
          <w:lang w:eastAsia="en-AU"/>
          <w14:ligatures w14:val="none"/>
        </w:rPr>
        <w:t xml:space="preserve">within this table </w:t>
      </w:r>
      <w:r>
        <w:rPr>
          <w:rFonts w:eastAsia="Times New Roman" w:cstheme="minorHAnsi"/>
          <w:kern w:val="0"/>
          <w:sz w:val="24"/>
          <w:szCs w:val="24"/>
          <w:lang w:eastAsia="en-AU"/>
          <w14:ligatures w14:val="none"/>
        </w:rPr>
        <w:t>under the heading of Consideration, the Department</w:t>
      </w:r>
      <w:r w:rsidR="00B13F06">
        <w:rPr>
          <w:rFonts w:eastAsia="Times New Roman" w:cstheme="minorHAnsi"/>
          <w:kern w:val="0"/>
          <w:sz w:val="24"/>
          <w:szCs w:val="24"/>
          <w:lang w:eastAsia="en-AU"/>
          <w14:ligatures w14:val="none"/>
        </w:rPr>
        <w:t xml:space="preserve"> presents it</w:t>
      </w:r>
      <w:r>
        <w:rPr>
          <w:rFonts w:eastAsia="Times New Roman" w:cstheme="minorHAnsi"/>
          <w:kern w:val="0"/>
          <w:sz w:val="24"/>
          <w:szCs w:val="24"/>
          <w:lang w:eastAsia="en-AU"/>
          <w14:ligatures w14:val="none"/>
        </w:rPr>
        <w:t>s conclusions as to how the proposed project aligns with the Objects.</w:t>
      </w:r>
    </w:p>
    <w:p w14:paraId="677FDC43" w14:textId="26796CF7" w:rsidR="006B4E93" w:rsidRDefault="006B4E93" w:rsidP="006B4E93">
      <w:pPr>
        <w:shd w:val="clear" w:color="auto" w:fill="FFFFFF"/>
        <w:spacing w:after="0" w:line="240" w:lineRule="auto"/>
        <w:rPr>
          <w:rFonts w:eastAsia="Times New Roman" w:cstheme="minorHAnsi"/>
          <w:kern w:val="0"/>
          <w:sz w:val="24"/>
          <w:szCs w:val="24"/>
          <w:lang w:eastAsia="en-AU"/>
          <w14:ligatures w14:val="none"/>
        </w:rPr>
      </w:pPr>
    </w:p>
    <w:p w14:paraId="1371B732" w14:textId="213176EE" w:rsidR="00166F80" w:rsidRDefault="00166F80"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As a summary of project alignment with the Objects</w:t>
      </w:r>
      <w:r w:rsidR="00E06AB6">
        <w:rPr>
          <w:rFonts w:eastAsia="Times New Roman" w:cstheme="minorHAnsi"/>
          <w:kern w:val="0"/>
          <w:sz w:val="24"/>
          <w:szCs w:val="24"/>
          <w:lang w:eastAsia="en-AU"/>
          <w14:ligatures w14:val="none"/>
        </w:rPr>
        <w:t>,</w:t>
      </w:r>
      <w:r>
        <w:rPr>
          <w:rFonts w:eastAsia="Times New Roman" w:cstheme="minorHAnsi"/>
          <w:kern w:val="0"/>
          <w:sz w:val="24"/>
          <w:szCs w:val="24"/>
          <w:lang w:eastAsia="en-AU"/>
          <w14:ligatures w14:val="none"/>
        </w:rPr>
        <w:t xml:space="preserve"> this </w:t>
      </w:r>
      <w:r w:rsidR="006B4E93">
        <w:rPr>
          <w:rFonts w:eastAsia="Times New Roman" w:cstheme="minorHAnsi"/>
          <w:kern w:val="0"/>
          <w:sz w:val="24"/>
          <w:szCs w:val="24"/>
          <w:lang w:eastAsia="en-AU"/>
          <w14:ligatures w14:val="none"/>
        </w:rPr>
        <w:t xml:space="preserve">table </w:t>
      </w:r>
      <w:r>
        <w:rPr>
          <w:rFonts w:eastAsia="Times New Roman" w:cstheme="minorHAnsi"/>
          <w:kern w:val="0"/>
          <w:sz w:val="24"/>
          <w:szCs w:val="24"/>
          <w:lang w:eastAsia="en-AU"/>
          <w14:ligatures w14:val="none"/>
        </w:rPr>
        <w:t xml:space="preserve">demonstrates appalling bias. It </w:t>
      </w:r>
      <w:r w:rsidR="006B4E93">
        <w:rPr>
          <w:rFonts w:eastAsia="Times New Roman" w:cstheme="minorHAnsi"/>
          <w:kern w:val="0"/>
          <w:sz w:val="24"/>
          <w:szCs w:val="24"/>
          <w:lang w:eastAsia="en-AU"/>
          <w14:ligatures w14:val="none"/>
        </w:rPr>
        <w:t>omits all reasonable conclusions as to impacts that do not accord with the Objects.</w:t>
      </w:r>
      <w:r>
        <w:rPr>
          <w:rFonts w:eastAsia="Times New Roman" w:cstheme="minorHAnsi"/>
          <w:kern w:val="0"/>
          <w:sz w:val="24"/>
          <w:szCs w:val="24"/>
          <w:lang w:eastAsia="en-AU"/>
          <w14:ligatures w14:val="none"/>
        </w:rPr>
        <w:t xml:space="preserve"> </w:t>
      </w:r>
    </w:p>
    <w:p w14:paraId="31786903" w14:textId="77777777" w:rsidR="00166F80" w:rsidRDefault="00166F80" w:rsidP="006B4E93">
      <w:pPr>
        <w:shd w:val="clear" w:color="auto" w:fill="FFFFFF"/>
        <w:spacing w:after="0" w:line="240" w:lineRule="auto"/>
        <w:rPr>
          <w:rFonts w:eastAsia="Times New Roman" w:cstheme="minorHAnsi"/>
          <w:kern w:val="0"/>
          <w:sz w:val="24"/>
          <w:szCs w:val="24"/>
          <w:lang w:eastAsia="en-AU"/>
          <w14:ligatures w14:val="none"/>
        </w:rPr>
      </w:pPr>
    </w:p>
    <w:p w14:paraId="1B55F768" w14:textId="19907AC1" w:rsidR="006B4E93" w:rsidRDefault="00166F80"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For example, </w:t>
      </w:r>
      <w:r w:rsidRPr="00166F80">
        <w:rPr>
          <w:rFonts w:eastAsia="Times New Roman" w:cstheme="minorHAnsi"/>
          <w:i/>
          <w:iCs/>
          <w:kern w:val="0"/>
          <w:sz w:val="24"/>
          <w:szCs w:val="24"/>
          <w:lang w:eastAsia="en-AU"/>
          <w14:ligatures w14:val="none"/>
        </w:rPr>
        <w:t xml:space="preserve">Object (a) to promote the social and economic welfare of the community and a better environment by the proper management, </w:t>
      </w:r>
      <w:proofErr w:type="gramStart"/>
      <w:r w:rsidRPr="00166F80">
        <w:rPr>
          <w:rFonts w:eastAsia="Times New Roman" w:cstheme="minorHAnsi"/>
          <w:i/>
          <w:iCs/>
          <w:kern w:val="0"/>
          <w:sz w:val="24"/>
          <w:szCs w:val="24"/>
          <w:lang w:eastAsia="en-AU"/>
          <w14:ligatures w14:val="none"/>
        </w:rPr>
        <w:t>development</w:t>
      </w:r>
      <w:proofErr w:type="gramEnd"/>
      <w:r w:rsidRPr="00166F80">
        <w:rPr>
          <w:rFonts w:eastAsia="Times New Roman" w:cstheme="minorHAnsi"/>
          <w:i/>
          <w:iCs/>
          <w:kern w:val="0"/>
          <w:sz w:val="24"/>
          <w:szCs w:val="24"/>
          <w:lang w:eastAsia="en-AU"/>
          <w14:ligatures w14:val="none"/>
        </w:rPr>
        <w:t xml:space="preserve"> and conservation of the State’s natural and other resources</w:t>
      </w:r>
      <w:r>
        <w:rPr>
          <w:rFonts w:eastAsia="Times New Roman" w:cstheme="minorHAnsi"/>
          <w:kern w:val="0"/>
          <w:sz w:val="24"/>
          <w:szCs w:val="24"/>
          <w:lang w:eastAsia="en-AU"/>
          <w14:ligatures w14:val="none"/>
        </w:rPr>
        <w:t xml:space="preserve">. The table omits to note the project </w:t>
      </w:r>
      <w:r w:rsidRPr="00E06AB6">
        <w:rPr>
          <w:rFonts w:eastAsia="Times New Roman" w:cstheme="minorHAnsi"/>
          <w:b/>
          <w:bCs/>
          <w:kern w:val="0"/>
          <w:sz w:val="24"/>
          <w:szCs w:val="24"/>
          <w:lang w:eastAsia="en-AU"/>
          <w14:ligatures w14:val="none"/>
        </w:rPr>
        <w:t>will not</w:t>
      </w:r>
      <w:r>
        <w:rPr>
          <w:rFonts w:eastAsia="Times New Roman" w:cstheme="minorHAnsi"/>
          <w:kern w:val="0"/>
          <w:sz w:val="24"/>
          <w:szCs w:val="24"/>
          <w:lang w:eastAsia="en-AU"/>
          <w14:ligatures w14:val="none"/>
        </w:rPr>
        <w:t xml:space="preserve"> </w:t>
      </w:r>
      <w:r w:rsidRPr="00166F80">
        <w:rPr>
          <w:rFonts w:eastAsia="Times New Roman" w:cstheme="minorHAnsi"/>
          <w:i/>
          <w:iCs/>
          <w:kern w:val="0"/>
          <w:sz w:val="24"/>
          <w:szCs w:val="24"/>
          <w:lang w:eastAsia="en-AU"/>
          <w14:ligatures w14:val="none"/>
        </w:rPr>
        <w:t>promote a better environment</w:t>
      </w:r>
      <w:r>
        <w:rPr>
          <w:rFonts w:eastAsia="Times New Roman" w:cstheme="minorHAnsi"/>
          <w:kern w:val="0"/>
          <w:sz w:val="24"/>
          <w:szCs w:val="24"/>
          <w:lang w:eastAsia="en-AU"/>
          <w14:ligatures w14:val="none"/>
        </w:rPr>
        <w:t xml:space="preserve"> and </w:t>
      </w:r>
      <w:r w:rsidRPr="00E06AB6">
        <w:rPr>
          <w:rFonts w:eastAsia="Times New Roman" w:cstheme="minorHAnsi"/>
          <w:b/>
          <w:bCs/>
          <w:kern w:val="0"/>
          <w:sz w:val="24"/>
          <w:szCs w:val="24"/>
          <w:lang w:eastAsia="en-AU"/>
          <w14:ligatures w14:val="none"/>
        </w:rPr>
        <w:t>will not</w:t>
      </w:r>
      <w:r>
        <w:rPr>
          <w:rFonts w:eastAsia="Times New Roman" w:cstheme="minorHAnsi"/>
          <w:kern w:val="0"/>
          <w:sz w:val="24"/>
          <w:szCs w:val="24"/>
          <w:lang w:eastAsia="en-AU"/>
          <w14:ligatures w14:val="none"/>
        </w:rPr>
        <w:t xml:space="preserve"> </w:t>
      </w:r>
      <w:r w:rsidRPr="00166F80">
        <w:rPr>
          <w:rFonts w:eastAsia="Times New Roman" w:cstheme="minorHAnsi"/>
          <w:i/>
          <w:iCs/>
          <w:kern w:val="0"/>
          <w:sz w:val="24"/>
          <w:szCs w:val="24"/>
          <w:lang w:eastAsia="en-AU"/>
          <w14:ligatures w14:val="none"/>
        </w:rPr>
        <w:t>conserve the S</w:t>
      </w:r>
      <w:r w:rsidR="00BC049F">
        <w:rPr>
          <w:rFonts w:eastAsia="Times New Roman" w:cstheme="minorHAnsi"/>
          <w:i/>
          <w:iCs/>
          <w:kern w:val="0"/>
          <w:sz w:val="24"/>
          <w:szCs w:val="24"/>
          <w:lang w:eastAsia="en-AU"/>
          <w14:ligatures w14:val="none"/>
        </w:rPr>
        <w:t>t</w:t>
      </w:r>
      <w:r w:rsidRPr="00166F80">
        <w:rPr>
          <w:rFonts w:eastAsia="Times New Roman" w:cstheme="minorHAnsi"/>
          <w:i/>
          <w:iCs/>
          <w:kern w:val="0"/>
          <w:sz w:val="24"/>
          <w:szCs w:val="24"/>
          <w:lang w:eastAsia="en-AU"/>
          <w14:ligatures w14:val="none"/>
        </w:rPr>
        <w:t>ate’s natural resources</w:t>
      </w:r>
      <w:r>
        <w:rPr>
          <w:rFonts w:eastAsia="Times New Roman" w:cstheme="minorHAnsi"/>
          <w:kern w:val="0"/>
          <w:sz w:val="24"/>
          <w:szCs w:val="24"/>
          <w:lang w:eastAsia="en-AU"/>
          <w14:ligatures w14:val="none"/>
        </w:rPr>
        <w:t>. The project will</w:t>
      </w:r>
      <w:r w:rsidR="00E06AB6">
        <w:rPr>
          <w:rFonts w:eastAsia="Times New Roman" w:cstheme="minorHAnsi"/>
          <w:kern w:val="0"/>
          <w:sz w:val="24"/>
          <w:szCs w:val="24"/>
          <w:lang w:eastAsia="en-AU"/>
          <w14:ligatures w14:val="none"/>
        </w:rPr>
        <w:t>,</w:t>
      </w:r>
      <w:r>
        <w:rPr>
          <w:rFonts w:eastAsia="Times New Roman" w:cstheme="minorHAnsi"/>
          <w:kern w:val="0"/>
          <w:sz w:val="24"/>
          <w:szCs w:val="24"/>
          <w:lang w:eastAsia="en-AU"/>
          <w14:ligatures w14:val="none"/>
        </w:rPr>
        <w:t xml:space="preserve"> through the destruction of </w:t>
      </w:r>
      <w:r w:rsidR="00E06AB6" w:rsidRPr="00E06AB6">
        <w:rPr>
          <w:rFonts w:eastAsia="Times New Roman" w:cstheme="minorHAnsi"/>
          <w:kern w:val="0"/>
          <w:sz w:val="24"/>
          <w:szCs w:val="24"/>
          <w:lang w:eastAsia="en-AU"/>
          <w14:ligatures w14:val="none"/>
        </w:rPr>
        <w:t xml:space="preserve">146.72 ha </w:t>
      </w:r>
      <w:r w:rsidR="00E06AB6">
        <w:rPr>
          <w:rFonts w:eastAsia="Times New Roman" w:cstheme="minorHAnsi"/>
          <w:kern w:val="0"/>
          <w:sz w:val="24"/>
          <w:szCs w:val="24"/>
          <w:lang w:eastAsia="en-AU"/>
          <w14:ligatures w14:val="none"/>
        </w:rPr>
        <w:t xml:space="preserve">of </w:t>
      </w:r>
      <w:r w:rsidR="00E06AB6" w:rsidRPr="00E06AB6">
        <w:rPr>
          <w:rFonts w:eastAsia="Times New Roman" w:cstheme="minorHAnsi"/>
          <w:kern w:val="0"/>
          <w:sz w:val="24"/>
          <w:szCs w:val="24"/>
          <w:lang w:eastAsia="en-AU"/>
          <w14:ligatures w14:val="none"/>
        </w:rPr>
        <w:t>critically endangered ecological community (CEEC)</w:t>
      </w:r>
      <w:r w:rsidR="00E06AB6">
        <w:rPr>
          <w:rFonts w:eastAsia="Times New Roman" w:cstheme="minorHAnsi"/>
          <w:kern w:val="0"/>
          <w:sz w:val="24"/>
          <w:szCs w:val="24"/>
          <w:lang w:eastAsia="en-AU"/>
          <w14:ligatures w14:val="none"/>
        </w:rPr>
        <w:t>,</w:t>
      </w:r>
      <w:r w:rsidR="00E06AB6" w:rsidRPr="00E06AB6">
        <w:rPr>
          <w:rFonts w:eastAsia="Times New Roman" w:cstheme="minorHAnsi"/>
          <w:kern w:val="0"/>
          <w:sz w:val="24"/>
          <w:szCs w:val="24"/>
          <w:lang w:eastAsia="en-AU"/>
          <w14:ligatures w14:val="none"/>
        </w:rPr>
        <w:t xml:space="preserve"> </w:t>
      </w:r>
      <w:r w:rsidR="00E06AB6">
        <w:rPr>
          <w:rFonts w:eastAsia="Times New Roman" w:cstheme="minorHAnsi"/>
          <w:kern w:val="0"/>
          <w:sz w:val="24"/>
          <w:szCs w:val="24"/>
          <w:lang w:eastAsia="en-AU"/>
          <w14:ligatures w14:val="none"/>
        </w:rPr>
        <w:t xml:space="preserve">threaten the survival of </w:t>
      </w:r>
      <w:r w:rsidR="00E06AB6" w:rsidRPr="00E06AB6">
        <w:rPr>
          <w:rFonts w:eastAsia="Times New Roman" w:cstheme="minorHAnsi"/>
          <w:kern w:val="0"/>
          <w:sz w:val="24"/>
          <w:szCs w:val="24"/>
          <w:lang w:eastAsia="en-AU"/>
          <w14:ligatures w14:val="none"/>
        </w:rPr>
        <w:t>13 threatened species</w:t>
      </w:r>
      <w:r w:rsidR="00E06AB6">
        <w:rPr>
          <w:rFonts w:eastAsia="Times New Roman" w:cstheme="minorHAnsi"/>
          <w:kern w:val="0"/>
          <w:sz w:val="24"/>
          <w:szCs w:val="24"/>
          <w:lang w:eastAsia="en-AU"/>
          <w14:ligatures w14:val="none"/>
        </w:rPr>
        <w:t>,</w:t>
      </w:r>
      <w:r w:rsidR="00E06AB6" w:rsidRPr="00E06AB6">
        <w:rPr>
          <w:rFonts w:eastAsia="Times New Roman" w:cstheme="minorHAnsi"/>
          <w:kern w:val="0"/>
          <w:sz w:val="24"/>
          <w:szCs w:val="24"/>
          <w:lang w:eastAsia="en-AU"/>
          <w14:ligatures w14:val="none"/>
        </w:rPr>
        <w:t xml:space="preserve"> including Koala, Silky </w:t>
      </w:r>
      <w:proofErr w:type="spellStart"/>
      <w:r w:rsidR="00E06AB6" w:rsidRPr="00E06AB6">
        <w:rPr>
          <w:rFonts w:eastAsia="Times New Roman" w:cstheme="minorHAnsi"/>
          <w:kern w:val="0"/>
          <w:sz w:val="24"/>
          <w:szCs w:val="24"/>
          <w:lang w:eastAsia="en-AU"/>
          <w14:ligatures w14:val="none"/>
        </w:rPr>
        <w:t>Swainson</w:t>
      </w:r>
      <w:proofErr w:type="spellEnd"/>
      <w:r w:rsidR="00E06AB6">
        <w:rPr>
          <w:rFonts w:eastAsia="Times New Roman" w:cstheme="minorHAnsi"/>
          <w:kern w:val="0"/>
          <w:sz w:val="24"/>
          <w:szCs w:val="24"/>
          <w:lang w:eastAsia="en-AU"/>
          <w14:ligatures w14:val="none"/>
        </w:rPr>
        <w:t>-</w:t>
      </w:r>
      <w:r w:rsidR="00E06AB6" w:rsidRPr="00E06AB6">
        <w:rPr>
          <w:rFonts w:eastAsia="Times New Roman" w:cstheme="minorHAnsi"/>
          <w:kern w:val="0"/>
          <w:sz w:val="24"/>
          <w:szCs w:val="24"/>
          <w:lang w:eastAsia="en-AU"/>
          <w14:ligatures w14:val="none"/>
        </w:rPr>
        <w:t xml:space="preserve">pea, Small Purple-pea, Large-eared Pied Bat, Squirrel </w:t>
      </w:r>
      <w:proofErr w:type="gramStart"/>
      <w:r w:rsidR="00E06AB6" w:rsidRPr="00E06AB6">
        <w:rPr>
          <w:rFonts w:eastAsia="Times New Roman" w:cstheme="minorHAnsi"/>
          <w:kern w:val="0"/>
          <w:sz w:val="24"/>
          <w:szCs w:val="24"/>
          <w:lang w:eastAsia="en-AU"/>
          <w14:ligatures w14:val="none"/>
        </w:rPr>
        <w:t>Glider</w:t>
      </w:r>
      <w:proofErr w:type="gramEnd"/>
      <w:r w:rsidR="00E06AB6" w:rsidRPr="00E06AB6">
        <w:rPr>
          <w:rFonts w:eastAsia="Times New Roman" w:cstheme="minorHAnsi"/>
          <w:kern w:val="0"/>
          <w:sz w:val="24"/>
          <w:szCs w:val="24"/>
          <w:lang w:eastAsia="en-AU"/>
          <w14:ligatures w14:val="none"/>
        </w:rPr>
        <w:t xml:space="preserve"> and Regent Honeyeater. </w:t>
      </w:r>
      <w:r w:rsidR="00BC049F">
        <w:rPr>
          <w:rFonts w:eastAsia="Times New Roman" w:cstheme="minorHAnsi"/>
          <w:kern w:val="0"/>
          <w:sz w:val="24"/>
          <w:szCs w:val="24"/>
          <w:lang w:eastAsia="en-AU"/>
          <w14:ligatures w14:val="none"/>
        </w:rPr>
        <w:t>None of these ‘considerations’ are mentioned under the heading Consideration. Why?</w:t>
      </w:r>
    </w:p>
    <w:p w14:paraId="56C1F6AF" w14:textId="6A2176BB" w:rsidR="00B876A7" w:rsidRDefault="00B876A7" w:rsidP="006B4E93">
      <w:pPr>
        <w:shd w:val="clear" w:color="auto" w:fill="FFFFFF"/>
        <w:spacing w:after="0" w:line="240" w:lineRule="auto"/>
        <w:rPr>
          <w:rFonts w:eastAsia="Times New Roman" w:cstheme="minorHAnsi"/>
          <w:kern w:val="0"/>
          <w:sz w:val="24"/>
          <w:szCs w:val="24"/>
          <w:lang w:eastAsia="en-AU"/>
          <w14:ligatures w14:val="none"/>
        </w:rPr>
      </w:pPr>
    </w:p>
    <w:p w14:paraId="349F3B95" w14:textId="49925091" w:rsidR="007962C1" w:rsidRDefault="00B876A7" w:rsidP="006B4E93">
      <w:pPr>
        <w:shd w:val="clear" w:color="auto" w:fill="FFFFFF"/>
        <w:spacing w:after="0" w:line="240" w:lineRule="auto"/>
        <w:rPr>
          <w:sz w:val="24"/>
          <w:szCs w:val="24"/>
        </w:rPr>
      </w:pPr>
      <w:r>
        <w:rPr>
          <w:rFonts w:eastAsia="Times New Roman" w:cstheme="minorHAnsi"/>
          <w:kern w:val="0"/>
          <w:sz w:val="24"/>
          <w:szCs w:val="24"/>
          <w:lang w:eastAsia="en-AU"/>
          <w14:ligatures w14:val="none"/>
        </w:rPr>
        <w:t xml:space="preserve">The destruction of </w:t>
      </w:r>
      <w:r w:rsidRPr="00E06AB6">
        <w:rPr>
          <w:rFonts w:eastAsia="Times New Roman" w:cstheme="minorHAnsi"/>
          <w:kern w:val="0"/>
          <w:sz w:val="24"/>
          <w:szCs w:val="24"/>
          <w:lang w:eastAsia="en-AU"/>
          <w14:ligatures w14:val="none"/>
        </w:rPr>
        <w:t xml:space="preserve">146.72 ha </w:t>
      </w:r>
      <w:r>
        <w:rPr>
          <w:rFonts w:eastAsia="Times New Roman" w:cstheme="minorHAnsi"/>
          <w:kern w:val="0"/>
          <w:sz w:val="24"/>
          <w:szCs w:val="24"/>
          <w:lang w:eastAsia="en-AU"/>
          <w14:ligatures w14:val="none"/>
        </w:rPr>
        <w:t xml:space="preserve">of </w:t>
      </w:r>
      <w:r w:rsidRPr="00E06AB6">
        <w:rPr>
          <w:rFonts w:eastAsia="Times New Roman" w:cstheme="minorHAnsi"/>
          <w:kern w:val="0"/>
          <w:sz w:val="24"/>
          <w:szCs w:val="24"/>
          <w:lang w:eastAsia="en-AU"/>
          <w14:ligatures w14:val="none"/>
        </w:rPr>
        <w:t>critically endangered ecological community (CEEC)</w:t>
      </w:r>
      <w:r>
        <w:rPr>
          <w:rFonts w:eastAsia="Times New Roman" w:cstheme="minorHAnsi"/>
          <w:kern w:val="0"/>
          <w:sz w:val="24"/>
          <w:szCs w:val="24"/>
          <w:lang w:eastAsia="en-AU"/>
          <w14:ligatures w14:val="none"/>
        </w:rPr>
        <w:t xml:space="preserve">, and the consequent impact on threatened specifies flies in the face of Object </w:t>
      </w:r>
      <w:r>
        <w:rPr>
          <w:sz w:val="24"/>
          <w:szCs w:val="24"/>
        </w:rPr>
        <w:t xml:space="preserve">(e) to protect the environment, including the conservation of threatened and other species of native animals and plants, ecological </w:t>
      </w:r>
      <w:proofErr w:type="gramStart"/>
      <w:r>
        <w:rPr>
          <w:sz w:val="24"/>
          <w:szCs w:val="24"/>
        </w:rPr>
        <w:t>communities</w:t>
      </w:r>
      <w:proofErr w:type="gramEnd"/>
      <w:r>
        <w:rPr>
          <w:sz w:val="24"/>
          <w:szCs w:val="24"/>
        </w:rPr>
        <w:t xml:space="preserve"> and their habitats.</w:t>
      </w:r>
      <w:r w:rsidR="00440192" w:rsidRPr="00440192">
        <w:rPr>
          <w:sz w:val="24"/>
          <w:szCs w:val="24"/>
        </w:rPr>
        <w:t xml:space="preserve"> </w:t>
      </w:r>
      <w:r w:rsidR="00440192">
        <w:rPr>
          <w:sz w:val="24"/>
          <w:szCs w:val="24"/>
        </w:rPr>
        <w:t xml:space="preserve">The Department concludes </w:t>
      </w:r>
      <w:proofErr w:type="gramStart"/>
      <w:r w:rsidR="00440192">
        <w:rPr>
          <w:sz w:val="24"/>
          <w:szCs w:val="24"/>
        </w:rPr>
        <w:t>these impact</w:t>
      </w:r>
      <w:proofErr w:type="gramEnd"/>
      <w:r w:rsidR="00440192">
        <w:rPr>
          <w:sz w:val="24"/>
          <w:szCs w:val="24"/>
        </w:rPr>
        <w:t xml:space="preserve"> are okay by using qualifiers such as “where practicable”, “to the greatest extent possible” and “wherever possible”. These aren’t real safeguards they are </w:t>
      </w:r>
      <w:r w:rsidR="00440192" w:rsidRPr="00B876A7">
        <w:rPr>
          <w:b/>
          <w:bCs/>
          <w:sz w:val="24"/>
          <w:szCs w:val="24"/>
        </w:rPr>
        <w:t xml:space="preserve">get out of jail free </w:t>
      </w:r>
      <w:r w:rsidR="00440192" w:rsidRPr="00B876A7">
        <w:rPr>
          <w:sz w:val="24"/>
          <w:szCs w:val="24"/>
        </w:rPr>
        <w:t>cards</w:t>
      </w:r>
      <w:r w:rsidR="00440192">
        <w:rPr>
          <w:sz w:val="24"/>
          <w:szCs w:val="24"/>
        </w:rPr>
        <w:t>.</w:t>
      </w:r>
    </w:p>
    <w:p w14:paraId="515FD756" w14:textId="64D4EF9B" w:rsidR="00440192" w:rsidRDefault="00440192" w:rsidP="006B4E93">
      <w:pPr>
        <w:shd w:val="clear" w:color="auto" w:fill="FFFFFF"/>
        <w:spacing w:after="0" w:line="240" w:lineRule="auto"/>
        <w:rPr>
          <w:sz w:val="24"/>
          <w:szCs w:val="24"/>
        </w:rPr>
      </w:pPr>
    </w:p>
    <w:p w14:paraId="20D4D800" w14:textId="35F5A86A" w:rsidR="00B876A7" w:rsidRDefault="007962C1" w:rsidP="006B4E93">
      <w:pPr>
        <w:shd w:val="clear" w:color="auto" w:fill="FFFFFF"/>
        <w:spacing w:after="0" w:line="240" w:lineRule="auto"/>
        <w:rPr>
          <w:sz w:val="24"/>
          <w:szCs w:val="24"/>
        </w:rPr>
      </w:pPr>
      <w:r>
        <w:rPr>
          <w:sz w:val="24"/>
          <w:szCs w:val="24"/>
        </w:rPr>
        <w:br w:type="column"/>
      </w:r>
    </w:p>
    <w:p w14:paraId="0637C1D4" w14:textId="2413A561" w:rsidR="007962C1" w:rsidRDefault="007962C1" w:rsidP="006B4E93">
      <w:pPr>
        <w:shd w:val="clear" w:color="auto" w:fill="FFFFFF"/>
        <w:spacing w:after="0" w:line="240" w:lineRule="auto"/>
        <w:rPr>
          <w:sz w:val="24"/>
          <w:szCs w:val="24"/>
        </w:rPr>
      </w:pPr>
    </w:p>
    <w:p w14:paraId="04586D50" w14:textId="4956E96A" w:rsidR="00166F80" w:rsidRDefault="00E06AB6"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Further regard</w:t>
      </w:r>
      <w:r w:rsidR="00611F77">
        <w:rPr>
          <w:rFonts w:eastAsia="Times New Roman" w:cstheme="minorHAnsi"/>
          <w:kern w:val="0"/>
          <w:sz w:val="24"/>
          <w:szCs w:val="24"/>
          <w:lang w:eastAsia="en-AU"/>
          <w14:ligatures w14:val="none"/>
        </w:rPr>
        <w:t>ing</w:t>
      </w:r>
      <w:r>
        <w:rPr>
          <w:rFonts w:eastAsia="Times New Roman" w:cstheme="minorHAnsi"/>
          <w:kern w:val="0"/>
          <w:sz w:val="24"/>
          <w:szCs w:val="24"/>
          <w:lang w:eastAsia="en-AU"/>
          <w14:ligatures w14:val="none"/>
        </w:rPr>
        <w:t xml:space="preserve"> </w:t>
      </w:r>
      <w:r w:rsidR="00B876A7">
        <w:rPr>
          <w:rFonts w:eastAsia="Times New Roman" w:cstheme="minorHAnsi"/>
          <w:kern w:val="0"/>
          <w:sz w:val="24"/>
          <w:szCs w:val="24"/>
          <w:lang w:eastAsia="en-AU"/>
          <w14:ligatures w14:val="none"/>
        </w:rPr>
        <w:t>O</w:t>
      </w:r>
      <w:r>
        <w:rPr>
          <w:rFonts w:eastAsia="Times New Roman" w:cstheme="minorHAnsi"/>
          <w:kern w:val="0"/>
          <w:sz w:val="24"/>
          <w:szCs w:val="24"/>
          <w:lang w:eastAsia="en-AU"/>
          <w14:ligatures w14:val="none"/>
        </w:rPr>
        <w:t xml:space="preserve">bject (a) the table contains a glib statement that, </w:t>
      </w:r>
      <w:r w:rsidR="00611F77">
        <w:rPr>
          <w:rFonts w:eastAsia="Times New Roman" w:cstheme="minorHAnsi"/>
          <w:kern w:val="0"/>
          <w:sz w:val="24"/>
          <w:szCs w:val="24"/>
          <w:lang w:eastAsia="en-AU"/>
          <w14:ligatures w14:val="none"/>
        </w:rPr>
        <w:t>“</w:t>
      </w:r>
      <w:r w:rsidRPr="00E06AB6">
        <w:rPr>
          <w:rFonts w:eastAsia="Times New Roman" w:cstheme="minorHAnsi"/>
          <w:i/>
          <w:iCs/>
          <w:kern w:val="0"/>
          <w:sz w:val="24"/>
          <w:szCs w:val="24"/>
          <w:lang w:eastAsia="en-AU"/>
          <w14:ligatures w14:val="none"/>
        </w:rPr>
        <w:t>The project will provide considerable socio-economic benefits</w:t>
      </w:r>
      <w:r w:rsidR="00611F77">
        <w:rPr>
          <w:rFonts w:eastAsia="Times New Roman" w:cstheme="minorHAnsi"/>
          <w:i/>
          <w:iCs/>
          <w:kern w:val="0"/>
          <w:sz w:val="24"/>
          <w:szCs w:val="24"/>
          <w:lang w:eastAsia="en-AU"/>
          <w14:ligatures w14:val="none"/>
        </w:rPr>
        <w:t>”</w:t>
      </w:r>
      <w:r>
        <w:rPr>
          <w:rFonts w:eastAsia="Times New Roman" w:cstheme="minorHAnsi"/>
          <w:kern w:val="0"/>
          <w:sz w:val="24"/>
          <w:szCs w:val="24"/>
          <w:lang w:eastAsia="en-AU"/>
          <w14:ligatures w14:val="none"/>
        </w:rPr>
        <w:t xml:space="preserve">. The table exhibits bias by omitting mention of considerable negative socio-economic impacts. Agricultural businesses in the area, particularly olive growers and wineries will be negatively impacted, possibly destroyed, if this project proceeds. </w:t>
      </w:r>
      <w:r w:rsidR="00FF6310">
        <w:rPr>
          <w:rFonts w:eastAsia="Times New Roman" w:cstheme="minorHAnsi"/>
          <w:kern w:val="0"/>
          <w:sz w:val="24"/>
          <w:szCs w:val="24"/>
          <w:lang w:eastAsia="en-AU"/>
          <w14:ligatures w14:val="none"/>
        </w:rPr>
        <w:t>Other agricultural enterprises affected by lead pollution will be negatively impacted. B&amp;</w:t>
      </w:r>
      <w:proofErr w:type="gramStart"/>
      <w:r w:rsidR="00FF6310">
        <w:rPr>
          <w:rFonts w:eastAsia="Times New Roman" w:cstheme="minorHAnsi"/>
          <w:kern w:val="0"/>
          <w:sz w:val="24"/>
          <w:szCs w:val="24"/>
          <w:lang w:eastAsia="en-AU"/>
          <w14:ligatures w14:val="none"/>
        </w:rPr>
        <w:t>B’s</w:t>
      </w:r>
      <w:proofErr w:type="gramEnd"/>
      <w:r w:rsidR="00FF6310">
        <w:rPr>
          <w:rFonts w:eastAsia="Times New Roman" w:cstheme="minorHAnsi"/>
          <w:kern w:val="0"/>
          <w:sz w:val="24"/>
          <w:szCs w:val="24"/>
          <w:lang w:eastAsia="en-AU"/>
          <w14:ligatures w14:val="none"/>
        </w:rPr>
        <w:t xml:space="preserve"> in the area will be negatively impacted. Surely</w:t>
      </w:r>
      <w:r w:rsidR="00BC049F">
        <w:rPr>
          <w:rFonts w:eastAsia="Times New Roman" w:cstheme="minorHAnsi"/>
          <w:kern w:val="0"/>
          <w:sz w:val="24"/>
          <w:szCs w:val="24"/>
          <w:lang w:eastAsia="en-AU"/>
          <w14:ligatures w14:val="none"/>
        </w:rPr>
        <w:t>,</w:t>
      </w:r>
      <w:r w:rsidR="00FF6310">
        <w:rPr>
          <w:rFonts w:eastAsia="Times New Roman" w:cstheme="minorHAnsi"/>
          <w:kern w:val="0"/>
          <w:sz w:val="24"/>
          <w:szCs w:val="24"/>
          <w:lang w:eastAsia="en-AU"/>
          <w14:ligatures w14:val="none"/>
        </w:rPr>
        <w:t xml:space="preserve"> long term jobs in agriculture and tourism are more valuable than short term jobs in mining that will be gone in a few years.</w:t>
      </w:r>
    </w:p>
    <w:p w14:paraId="69C0FAF5" w14:textId="2B6870A2" w:rsidR="00FF6310" w:rsidRDefault="00FF6310" w:rsidP="006B4E93">
      <w:pPr>
        <w:shd w:val="clear" w:color="auto" w:fill="FFFFFF"/>
        <w:spacing w:after="0" w:line="240" w:lineRule="auto"/>
        <w:rPr>
          <w:rFonts w:eastAsia="Times New Roman" w:cstheme="minorHAnsi"/>
          <w:kern w:val="0"/>
          <w:sz w:val="24"/>
          <w:szCs w:val="24"/>
          <w:lang w:eastAsia="en-AU"/>
          <w14:ligatures w14:val="none"/>
        </w:rPr>
      </w:pPr>
    </w:p>
    <w:p w14:paraId="1D7B7632" w14:textId="147FD5FD" w:rsidR="00B13F06" w:rsidRDefault="00FF6310"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As regards Object (b), </w:t>
      </w:r>
      <w:r w:rsidR="00611F77">
        <w:rPr>
          <w:rFonts w:eastAsia="Times New Roman" w:cstheme="minorHAnsi"/>
          <w:kern w:val="0"/>
          <w:sz w:val="24"/>
          <w:szCs w:val="24"/>
          <w:lang w:eastAsia="en-AU"/>
          <w14:ligatures w14:val="none"/>
        </w:rPr>
        <w:t>“</w:t>
      </w:r>
      <w:r w:rsidRPr="00FF6310">
        <w:rPr>
          <w:rFonts w:eastAsia="Times New Roman" w:cstheme="minorHAnsi"/>
          <w:i/>
          <w:iCs/>
          <w:kern w:val="0"/>
          <w:sz w:val="24"/>
          <w:szCs w:val="24"/>
          <w:lang w:eastAsia="en-AU"/>
          <w14:ligatures w14:val="none"/>
        </w:rPr>
        <w:t>to facilitate ecologically sustainable development by integrating relevant economic, environmental and social considerations in decision making about environmental planning and assessment</w:t>
      </w:r>
      <w:r w:rsidR="00611F77">
        <w:rPr>
          <w:rFonts w:eastAsia="Times New Roman" w:cstheme="minorHAnsi"/>
          <w:i/>
          <w:iCs/>
          <w:kern w:val="0"/>
          <w:sz w:val="24"/>
          <w:szCs w:val="24"/>
          <w:lang w:eastAsia="en-AU"/>
          <w14:ligatures w14:val="none"/>
        </w:rPr>
        <w:t>”</w:t>
      </w:r>
      <w:r>
        <w:rPr>
          <w:rFonts w:eastAsia="Times New Roman" w:cstheme="minorHAnsi"/>
          <w:i/>
          <w:iCs/>
          <w:kern w:val="0"/>
          <w:sz w:val="24"/>
          <w:szCs w:val="24"/>
          <w:lang w:eastAsia="en-AU"/>
          <w14:ligatures w14:val="none"/>
        </w:rPr>
        <w:t xml:space="preserve">, </w:t>
      </w:r>
      <w:r>
        <w:rPr>
          <w:rFonts w:eastAsia="Times New Roman" w:cstheme="minorHAnsi"/>
          <w:kern w:val="0"/>
          <w:sz w:val="24"/>
          <w:szCs w:val="24"/>
          <w:lang w:eastAsia="en-AU"/>
          <w14:ligatures w14:val="none"/>
        </w:rPr>
        <w:t xml:space="preserve">Appendix C2 provides </w:t>
      </w:r>
      <w:r w:rsidR="002F6539">
        <w:rPr>
          <w:rFonts w:eastAsia="Times New Roman" w:cstheme="minorHAnsi"/>
          <w:kern w:val="0"/>
          <w:sz w:val="24"/>
          <w:szCs w:val="24"/>
          <w:lang w:eastAsia="en-AU"/>
          <w14:ligatures w14:val="none"/>
        </w:rPr>
        <w:t xml:space="preserve">the definition of ESD found in the </w:t>
      </w:r>
      <w:r w:rsidR="002F6539" w:rsidRPr="002F6539">
        <w:rPr>
          <w:rFonts w:eastAsia="Times New Roman" w:cstheme="minorHAnsi"/>
          <w:i/>
          <w:iCs/>
          <w:kern w:val="0"/>
          <w:sz w:val="24"/>
          <w:szCs w:val="24"/>
          <w:lang w:eastAsia="en-AU"/>
          <w14:ligatures w14:val="none"/>
        </w:rPr>
        <w:t>Protection of the Environment Administration Act 1991</w:t>
      </w:r>
      <w:r w:rsidR="002F6539">
        <w:rPr>
          <w:rFonts w:eastAsia="Times New Roman" w:cstheme="minorHAnsi"/>
          <w:kern w:val="0"/>
          <w:sz w:val="24"/>
          <w:szCs w:val="24"/>
          <w:lang w:eastAsia="en-AU"/>
          <w14:ligatures w14:val="none"/>
        </w:rPr>
        <w:t xml:space="preserve">, and the department’s rational for concluding the project meets ESD criteria. This Appendix also displays clear bias in having little regard for </w:t>
      </w:r>
      <w:r w:rsidR="008922B5">
        <w:rPr>
          <w:rFonts w:eastAsia="Times New Roman" w:cstheme="minorHAnsi"/>
          <w:kern w:val="0"/>
          <w:sz w:val="24"/>
          <w:szCs w:val="24"/>
          <w:lang w:eastAsia="en-AU"/>
          <w14:ligatures w14:val="none"/>
        </w:rPr>
        <w:t xml:space="preserve">any </w:t>
      </w:r>
      <w:r w:rsidR="002F6539">
        <w:rPr>
          <w:rFonts w:eastAsia="Times New Roman" w:cstheme="minorHAnsi"/>
          <w:kern w:val="0"/>
          <w:sz w:val="24"/>
          <w:szCs w:val="24"/>
          <w:lang w:eastAsia="en-AU"/>
          <w14:ligatures w14:val="none"/>
        </w:rPr>
        <w:t>of the negative aspects of the project that are at odds with the principles of ESD. This is very clear in the conclusions regard</w:t>
      </w:r>
      <w:r w:rsidR="00BC049F">
        <w:rPr>
          <w:rFonts w:eastAsia="Times New Roman" w:cstheme="minorHAnsi"/>
          <w:kern w:val="0"/>
          <w:sz w:val="24"/>
          <w:szCs w:val="24"/>
          <w:lang w:eastAsia="en-AU"/>
          <w14:ligatures w14:val="none"/>
        </w:rPr>
        <w:t>ing</w:t>
      </w:r>
      <w:r w:rsidR="002F6539">
        <w:rPr>
          <w:rFonts w:eastAsia="Times New Roman" w:cstheme="minorHAnsi"/>
          <w:kern w:val="0"/>
          <w:sz w:val="24"/>
          <w:szCs w:val="24"/>
          <w:lang w:eastAsia="en-AU"/>
          <w14:ligatures w14:val="none"/>
        </w:rPr>
        <w:t xml:space="preserve"> Intergenerational Equity and Conservation of Biological Diversity. The Department has no legitimate basis for concluding these aspects of ESD are satisfied. </w:t>
      </w:r>
    </w:p>
    <w:p w14:paraId="47F6EAEE" w14:textId="77777777" w:rsidR="00B13F06" w:rsidRDefault="00B13F06" w:rsidP="006B4E93">
      <w:pPr>
        <w:shd w:val="clear" w:color="auto" w:fill="FFFFFF"/>
        <w:spacing w:after="0" w:line="240" w:lineRule="auto"/>
        <w:rPr>
          <w:rFonts w:eastAsia="Times New Roman" w:cstheme="minorHAnsi"/>
          <w:kern w:val="0"/>
          <w:sz w:val="24"/>
          <w:szCs w:val="24"/>
          <w:lang w:eastAsia="en-AU"/>
          <w14:ligatures w14:val="none"/>
        </w:rPr>
      </w:pPr>
    </w:p>
    <w:p w14:paraId="60B5B258" w14:textId="23C7ADE1" w:rsidR="00FF6310" w:rsidRDefault="002F6539" w:rsidP="006B4E93">
      <w:pPr>
        <w:shd w:val="clear" w:color="auto" w:fill="FFFFFF"/>
        <w:spacing w:after="0" w:line="240" w:lineRule="auto"/>
        <w:rPr>
          <w:rFonts w:eastAsia="Times New Roman" w:cstheme="minorHAnsi"/>
          <w:kern w:val="0"/>
          <w:sz w:val="24"/>
          <w:szCs w:val="24"/>
          <w:lang w:eastAsia="en-AU"/>
          <w14:ligatures w14:val="none"/>
        </w:rPr>
      </w:pPr>
      <w:r>
        <w:rPr>
          <w:rFonts w:eastAsia="Times New Roman" w:cstheme="minorHAnsi"/>
          <w:kern w:val="0"/>
          <w:sz w:val="24"/>
          <w:szCs w:val="24"/>
          <w:lang w:eastAsia="en-AU"/>
          <w14:ligatures w14:val="none"/>
        </w:rPr>
        <w:t xml:space="preserve">With regard to the Precautionary Principle, the Department manages to find in favour of the project by considering only </w:t>
      </w:r>
      <w:r w:rsidR="007962C1">
        <w:rPr>
          <w:rFonts w:eastAsia="Times New Roman" w:cstheme="minorHAnsi"/>
          <w:kern w:val="0"/>
          <w:sz w:val="24"/>
          <w:szCs w:val="24"/>
          <w:lang w:eastAsia="en-AU"/>
          <w14:ligatures w14:val="none"/>
        </w:rPr>
        <w:t>“</w:t>
      </w:r>
      <w:r w:rsidRPr="002F6539">
        <w:rPr>
          <w:rFonts w:eastAsia="Times New Roman" w:cstheme="minorHAnsi"/>
          <w:b/>
          <w:bCs/>
          <w:i/>
          <w:iCs/>
          <w:kern w:val="0"/>
          <w:sz w:val="24"/>
          <w:szCs w:val="24"/>
          <w:lang w:eastAsia="en-AU"/>
          <w14:ligatures w14:val="none"/>
        </w:rPr>
        <w:t xml:space="preserve">reasonable </w:t>
      </w:r>
      <w:proofErr w:type="gramStart"/>
      <w:r w:rsidRPr="002F6539">
        <w:rPr>
          <w:rFonts w:eastAsia="Times New Roman" w:cstheme="minorHAnsi"/>
          <w:b/>
          <w:bCs/>
          <w:i/>
          <w:iCs/>
          <w:kern w:val="0"/>
          <w:sz w:val="24"/>
          <w:szCs w:val="24"/>
          <w:lang w:eastAsia="en-AU"/>
          <w14:ligatures w14:val="none"/>
        </w:rPr>
        <w:t>worst case</w:t>
      </w:r>
      <w:proofErr w:type="gramEnd"/>
      <w:r w:rsidRPr="002F6539">
        <w:rPr>
          <w:rFonts w:eastAsia="Times New Roman" w:cstheme="minorHAnsi"/>
          <w:b/>
          <w:bCs/>
          <w:i/>
          <w:iCs/>
          <w:kern w:val="0"/>
          <w:sz w:val="24"/>
          <w:szCs w:val="24"/>
          <w:lang w:eastAsia="en-AU"/>
          <w14:ligatures w14:val="none"/>
        </w:rPr>
        <w:t xml:space="preserve"> scenarios</w:t>
      </w:r>
      <w:r w:rsidR="007962C1">
        <w:rPr>
          <w:rFonts w:eastAsia="Times New Roman" w:cstheme="minorHAnsi"/>
          <w:b/>
          <w:bCs/>
          <w:i/>
          <w:iCs/>
          <w:kern w:val="0"/>
          <w:sz w:val="24"/>
          <w:szCs w:val="24"/>
          <w:lang w:eastAsia="en-AU"/>
          <w14:ligatures w14:val="none"/>
        </w:rPr>
        <w:t>”</w:t>
      </w:r>
      <w:r>
        <w:rPr>
          <w:rFonts w:eastAsia="Times New Roman" w:cstheme="minorHAnsi"/>
          <w:kern w:val="0"/>
          <w:sz w:val="24"/>
          <w:szCs w:val="24"/>
          <w:lang w:eastAsia="en-AU"/>
          <w14:ligatures w14:val="none"/>
        </w:rPr>
        <w:t>. Surely</w:t>
      </w:r>
      <w:r w:rsidR="00BC049F">
        <w:rPr>
          <w:rFonts w:eastAsia="Times New Roman" w:cstheme="minorHAnsi"/>
          <w:kern w:val="0"/>
          <w:sz w:val="24"/>
          <w:szCs w:val="24"/>
          <w:lang w:eastAsia="en-AU"/>
          <w14:ligatures w14:val="none"/>
        </w:rPr>
        <w:t>,</w:t>
      </w:r>
      <w:r>
        <w:rPr>
          <w:rFonts w:eastAsia="Times New Roman" w:cstheme="minorHAnsi"/>
          <w:kern w:val="0"/>
          <w:sz w:val="24"/>
          <w:szCs w:val="24"/>
          <w:lang w:eastAsia="en-AU"/>
          <w14:ligatures w14:val="none"/>
        </w:rPr>
        <w:t xml:space="preserve"> a worst</w:t>
      </w:r>
      <w:r w:rsidR="007962C1">
        <w:rPr>
          <w:rFonts w:eastAsia="Times New Roman" w:cstheme="minorHAnsi"/>
          <w:kern w:val="0"/>
          <w:sz w:val="24"/>
          <w:szCs w:val="24"/>
          <w:lang w:eastAsia="en-AU"/>
          <w14:ligatures w14:val="none"/>
        </w:rPr>
        <w:t>-</w:t>
      </w:r>
      <w:r>
        <w:rPr>
          <w:rFonts w:eastAsia="Times New Roman" w:cstheme="minorHAnsi"/>
          <w:kern w:val="0"/>
          <w:sz w:val="24"/>
          <w:szCs w:val="24"/>
          <w:lang w:eastAsia="en-AU"/>
          <w14:ligatures w14:val="none"/>
        </w:rPr>
        <w:t xml:space="preserve">case scenario is just what it says, not some contrived worst case that isn’t really </w:t>
      </w:r>
      <w:proofErr w:type="gramStart"/>
      <w:r>
        <w:rPr>
          <w:rFonts w:eastAsia="Times New Roman" w:cstheme="minorHAnsi"/>
          <w:kern w:val="0"/>
          <w:sz w:val="24"/>
          <w:szCs w:val="24"/>
          <w:lang w:eastAsia="en-AU"/>
          <w14:ligatures w14:val="none"/>
        </w:rPr>
        <w:t>too</w:t>
      </w:r>
      <w:r w:rsidR="007962C1">
        <w:rPr>
          <w:rFonts w:eastAsia="Times New Roman" w:cstheme="minorHAnsi"/>
          <w:kern w:val="0"/>
          <w:sz w:val="24"/>
          <w:szCs w:val="24"/>
          <w:lang w:eastAsia="en-AU"/>
          <w14:ligatures w14:val="none"/>
        </w:rPr>
        <w:t>-</w:t>
      </w:r>
      <w:r>
        <w:rPr>
          <w:rFonts w:eastAsia="Times New Roman" w:cstheme="minorHAnsi"/>
          <w:kern w:val="0"/>
          <w:sz w:val="24"/>
          <w:szCs w:val="24"/>
          <w:lang w:eastAsia="en-AU"/>
          <w14:ligatures w14:val="none"/>
        </w:rPr>
        <w:t>bad</w:t>
      </w:r>
      <w:proofErr w:type="gramEnd"/>
      <w:r>
        <w:rPr>
          <w:rFonts w:eastAsia="Times New Roman" w:cstheme="minorHAnsi"/>
          <w:kern w:val="0"/>
          <w:sz w:val="24"/>
          <w:szCs w:val="24"/>
          <w:lang w:eastAsia="en-AU"/>
          <w14:ligatures w14:val="none"/>
        </w:rPr>
        <w:t>. The use of such an approach is another example of bias, in this case extreme bias.</w:t>
      </w:r>
      <w:r w:rsidR="00B13F06">
        <w:rPr>
          <w:rFonts w:eastAsia="Times New Roman" w:cstheme="minorHAnsi"/>
          <w:kern w:val="0"/>
          <w:sz w:val="24"/>
          <w:szCs w:val="24"/>
          <w:lang w:eastAsia="en-AU"/>
          <w14:ligatures w14:val="none"/>
        </w:rPr>
        <w:t xml:space="preserve"> Further the Precautionary Principle should be applied </w:t>
      </w:r>
      <w:proofErr w:type="gramStart"/>
      <w:r w:rsidR="00B13F06">
        <w:rPr>
          <w:rFonts w:eastAsia="Times New Roman" w:cstheme="minorHAnsi"/>
          <w:kern w:val="0"/>
          <w:sz w:val="24"/>
          <w:szCs w:val="24"/>
          <w:lang w:eastAsia="en-AU"/>
          <w14:ligatures w14:val="none"/>
        </w:rPr>
        <w:t>with regard to</w:t>
      </w:r>
      <w:proofErr w:type="gramEnd"/>
      <w:r w:rsidR="00B13F06">
        <w:rPr>
          <w:rFonts w:eastAsia="Times New Roman" w:cstheme="minorHAnsi"/>
          <w:kern w:val="0"/>
          <w:sz w:val="24"/>
          <w:szCs w:val="24"/>
          <w:lang w:eastAsia="en-AU"/>
          <w14:ligatures w14:val="none"/>
        </w:rPr>
        <w:t xml:space="preserve"> the devasting consequences for the environment if material from the tailings dam were to find its way into Lawson Creek and, </w:t>
      </w:r>
      <w:r w:rsidR="00A97670">
        <w:rPr>
          <w:rFonts w:eastAsia="Times New Roman" w:cstheme="minorHAnsi"/>
          <w:kern w:val="0"/>
          <w:sz w:val="24"/>
          <w:szCs w:val="24"/>
          <w:lang w:eastAsia="en-AU"/>
          <w14:ligatures w14:val="none"/>
        </w:rPr>
        <w:t>downstream</w:t>
      </w:r>
      <w:r w:rsidR="00B13F06">
        <w:rPr>
          <w:rFonts w:eastAsia="Times New Roman" w:cstheme="minorHAnsi"/>
          <w:kern w:val="0"/>
          <w:sz w:val="24"/>
          <w:szCs w:val="24"/>
          <w:lang w:eastAsia="en-AU"/>
          <w14:ligatures w14:val="none"/>
        </w:rPr>
        <w:t xml:space="preserve">, into the Cudgegong River and </w:t>
      </w:r>
      <w:proofErr w:type="spellStart"/>
      <w:r w:rsidR="00B13F06">
        <w:rPr>
          <w:rFonts w:eastAsia="Times New Roman" w:cstheme="minorHAnsi"/>
          <w:kern w:val="0"/>
          <w:sz w:val="24"/>
          <w:szCs w:val="24"/>
          <w:lang w:eastAsia="en-AU"/>
          <w14:ligatures w14:val="none"/>
        </w:rPr>
        <w:t>Burrendong</w:t>
      </w:r>
      <w:proofErr w:type="spellEnd"/>
      <w:r w:rsidR="00B13F06">
        <w:rPr>
          <w:rFonts w:eastAsia="Times New Roman" w:cstheme="minorHAnsi"/>
          <w:kern w:val="0"/>
          <w:sz w:val="24"/>
          <w:szCs w:val="24"/>
          <w:lang w:eastAsia="en-AU"/>
          <w14:ligatures w14:val="none"/>
        </w:rPr>
        <w:t xml:space="preserve"> Dam.</w:t>
      </w:r>
      <w:r w:rsidR="00E2317B">
        <w:rPr>
          <w:rFonts w:eastAsia="Times New Roman" w:cstheme="minorHAnsi"/>
          <w:kern w:val="0"/>
          <w:sz w:val="24"/>
          <w:szCs w:val="24"/>
          <w:lang w:eastAsia="en-AU"/>
          <w14:ligatures w14:val="none"/>
        </w:rPr>
        <w:t xml:space="preserve"> The Commissioners should note the tailings dam has been designed with a spillway! In other words, in the event of a large rainfall event, the proponent is planning to discharge toxic mine waste into Lawson Creek. There is no way the Department of Planning should be allowed to sanction deliberate trashing of the environment.</w:t>
      </w:r>
    </w:p>
    <w:p w14:paraId="5D094AC9" w14:textId="4886E845" w:rsidR="00B13F06" w:rsidRDefault="00B13F06" w:rsidP="006B4E93">
      <w:pPr>
        <w:shd w:val="clear" w:color="auto" w:fill="FFFFFF"/>
        <w:spacing w:after="0" w:line="240" w:lineRule="auto"/>
        <w:rPr>
          <w:rFonts w:eastAsia="Times New Roman" w:cstheme="minorHAnsi"/>
          <w:kern w:val="0"/>
          <w:sz w:val="24"/>
          <w:szCs w:val="24"/>
          <w:lang w:eastAsia="en-AU"/>
          <w14:ligatures w14:val="none"/>
        </w:rPr>
      </w:pPr>
    </w:p>
    <w:p w14:paraId="61CF7EF7" w14:textId="30D0DEDD" w:rsidR="006B4E93" w:rsidRDefault="007962C1" w:rsidP="008C7926">
      <w:pPr>
        <w:spacing w:after="0" w:line="240" w:lineRule="auto"/>
        <w:rPr>
          <w:sz w:val="24"/>
          <w:szCs w:val="24"/>
        </w:rPr>
      </w:pPr>
      <w:r>
        <w:rPr>
          <w:sz w:val="24"/>
          <w:szCs w:val="24"/>
        </w:rPr>
        <w:t>Another example of bias in the Department’s process is the way in which information concerning submissions is reported. There are numerous submissions in favour of the project. However, if one looks at these most are very insubstantial, consisting of one or two lines, and many are from people who will not in any way be impacted by the project. A quick scan reveals submissions from people in Victoria, Queensland and even Western Australia who have no skin in the game. Using this weight of raw numbers, to give the impression the project has community support, again demonstrates bias.</w:t>
      </w:r>
    </w:p>
    <w:p w14:paraId="5802967B" w14:textId="7653D07C" w:rsidR="007962C1" w:rsidRDefault="007962C1" w:rsidP="008C7926">
      <w:pPr>
        <w:spacing w:after="0" w:line="240" w:lineRule="auto"/>
        <w:rPr>
          <w:sz w:val="24"/>
          <w:szCs w:val="24"/>
        </w:rPr>
      </w:pPr>
    </w:p>
    <w:p w14:paraId="08722328" w14:textId="0AE669F7" w:rsidR="007962C1" w:rsidRDefault="007962C1" w:rsidP="008C7926">
      <w:pPr>
        <w:spacing w:after="0" w:line="240" w:lineRule="auto"/>
        <w:rPr>
          <w:sz w:val="24"/>
          <w:szCs w:val="24"/>
        </w:rPr>
      </w:pPr>
      <w:r>
        <w:rPr>
          <w:sz w:val="24"/>
          <w:szCs w:val="24"/>
        </w:rPr>
        <w:t xml:space="preserve">My own home is approximately 20 kilometres, as the crow flies, from the proposed mine site. I graze sheep, </w:t>
      </w:r>
      <w:r w:rsidR="006F187E">
        <w:rPr>
          <w:sz w:val="24"/>
          <w:szCs w:val="24"/>
        </w:rPr>
        <w:t xml:space="preserve">grow </w:t>
      </w:r>
      <w:r>
        <w:rPr>
          <w:sz w:val="24"/>
          <w:szCs w:val="24"/>
        </w:rPr>
        <w:t xml:space="preserve">fruit and </w:t>
      </w:r>
      <w:proofErr w:type="gramStart"/>
      <w:r>
        <w:rPr>
          <w:sz w:val="24"/>
          <w:szCs w:val="24"/>
        </w:rPr>
        <w:t>vegetables</w:t>
      </w:r>
      <w:proofErr w:type="gramEnd"/>
      <w:r>
        <w:rPr>
          <w:sz w:val="24"/>
          <w:szCs w:val="24"/>
        </w:rPr>
        <w:t xml:space="preserve"> and rely on rainwater f</w:t>
      </w:r>
      <w:r w:rsidR="006F187E">
        <w:rPr>
          <w:sz w:val="24"/>
          <w:szCs w:val="24"/>
        </w:rPr>
        <w:t>or</w:t>
      </w:r>
      <w:r>
        <w:rPr>
          <w:sz w:val="24"/>
          <w:szCs w:val="24"/>
        </w:rPr>
        <w:t xml:space="preserve"> drinking. I am very concerned at the </w:t>
      </w:r>
      <w:r w:rsidR="006F187E">
        <w:rPr>
          <w:sz w:val="24"/>
          <w:szCs w:val="24"/>
        </w:rPr>
        <w:t xml:space="preserve">very real risk of lead contamination of my property, my </w:t>
      </w:r>
      <w:proofErr w:type="gramStart"/>
      <w:r w:rsidR="006F187E">
        <w:rPr>
          <w:sz w:val="24"/>
          <w:szCs w:val="24"/>
        </w:rPr>
        <w:t>food</w:t>
      </w:r>
      <w:proofErr w:type="gramEnd"/>
      <w:r w:rsidR="006F187E">
        <w:rPr>
          <w:sz w:val="24"/>
          <w:szCs w:val="24"/>
        </w:rPr>
        <w:t xml:space="preserve"> and my drinking water. The distance from the mine site is minimal when one considers our home and shedding is, in dry times, blanketed by red dust from the western plains.</w:t>
      </w:r>
    </w:p>
    <w:p w14:paraId="447BF049" w14:textId="61BE0C44" w:rsidR="006F187E" w:rsidRDefault="006F187E" w:rsidP="008C7926">
      <w:pPr>
        <w:spacing w:after="0" w:line="240" w:lineRule="auto"/>
        <w:rPr>
          <w:sz w:val="24"/>
          <w:szCs w:val="24"/>
        </w:rPr>
      </w:pPr>
    </w:p>
    <w:p w14:paraId="52E96E2F" w14:textId="7E8C5607" w:rsidR="006F187E" w:rsidRDefault="00E2317B" w:rsidP="008C7926">
      <w:pPr>
        <w:spacing w:after="0" w:line="240" w:lineRule="auto"/>
        <w:rPr>
          <w:sz w:val="24"/>
          <w:szCs w:val="24"/>
        </w:rPr>
      </w:pPr>
      <w:r>
        <w:rPr>
          <w:sz w:val="24"/>
          <w:szCs w:val="24"/>
        </w:rPr>
        <w:br w:type="column"/>
      </w:r>
      <w:r w:rsidR="006F187E">
        <w:rPr>
          <w:sz w:val="24"/>
          <w:szCs w:val="24"/>
        </w:rPr>
        <w:lastRenderedPageBreak/>
        <w:t>In conclusion I submit the Department of Planning’s assessment process is seriously flawed. It appears the Department has had little regard for the risks highlighted in expert reports – even those from their own experts. The project is seriously at odds with the Objects of the Environmental Planning and Assessment Act and with the Principles of Ecologically Sustainable Development. The Department only manages to find in favour of this project by applying considerable bias in their decision</w:t>
      </w:r>
      <w:r w:rsidR="00440192">
        <w:rPr>
          <w:sz w:val="24"/>
          <w:szCs w:val="24"/>
        </w:rPr>
        <w:t>-</w:t>
      </w:r>
      <w:r w:rsidR="006F187E">
        <w:rPr>
          <w:sz w:val="24"/>
          <w:szCs w:val="24"/>
        </w:rPr>
        <w:t>making processes and conclusions.</w:t>
      </w:r>
    </w:p>
    <w:p w14:paraId="5CBF8946" w14:textId="3B022C61" w:rsidR="00440192" w:rsidRDefault="00440192" w:rsidP="008C7926">
      <w:pPr>
        <w:spacing w:after="0" w:line="240" w:lineRule="auto"/>
        <w:rPr>
          <w:sz w:val="24"/>
          <w:szCs w:val="24"/>
        </w:rPr>
      </w:pPr>
    </w:p>
    <w:p w14:paraId="5D6D58EF" w14:textId="7398DEC9" w:rsidR="00440192" w:rsidRDefault="00440192" w:rsidP="008C7926">
      <w:pPr>
        <w:spacing w:after="0" w:line="240" w:lineRule="auto"/>
        <w:rPr>
          <w:sz w:val="24"/>
          <w:szCs w:val="24"/>
        </w:rPr>
      </w:pPr>
      <w:r>
        <w:rPr>
          <w:sz w:val="24"/>
          <w:szCs w:val="24"/>
        </w:rPr>
        <w:t xml:space="preserve">The IPC should recognise the flaws and bias in the Assessment Report and reject the proposed Bowden’s lead, </w:t>
      </w:r>
      <w:proofErr w:type="gramStart"/>
      <w:r>
        <w:rPr>
          <w:sz w:val="24"/>
          <w:szCs w:val="24"/>
        </w:rPr>
        <w:t>silver</w:t>
      </w:r>
      <w:proofErr w:type="gramEnd"/>
      <w:r>
        <w:rPr>
          <w:sz w:val="24"/>
          <w:szCs w:val="24"/>
        </w:rPr>
        <w:t xml:space="preserve"> and zinc mine.</w:t>
      </w:r>
    </w:p>
    <w:p w14:paraId="4AA7AED1" w14:textId="1DEA740D" w:rsidR="00440192" w:rsidRDefault="00440192" w:rsidP="008C7926">
      <w:pPr>
        <w:spacing w:after="0" w:line="240" w:lineRule="auto"/>
        <w:rPr>
          <w:sz w:val="24"/>
          <w:szCs w:val="24"/>
        </w:rPr>
      </w:pPr>
    </w:p>
    <w:p w14:paraId="4672CE52" w14:textId="4E55BB10" w:rsidR="00440192" w:rsidRDefault="00440192" w:rsidP="008C7926">
      <w:pPr>
        <w:spacing w:after="0" w:line="240" w:lineRule="auto"/>
        <w:rPr>
          <w:sz w:val="24"/>
          <w:szCs w:val="24"/>
        </w:rPr>
      </w:pPr>
      <w:r>
        <w:rPr>
          <w:sz w:val="24"/>
          <w:szCs w:val="24"/>
        </w:rPr>
        <w:t>Yours sincerely</w:t>
      </w:r>
    </w:p>
    <w:p w14:paraId="24830CB0" w14:textId="77777777" w:rsidR="00E2317B" w:rsidRDefault="00E2317B" w:rsidP="008C7926">
      <w:pPr>
        <w:spacing w:after="0" w:line="240" w:lineRule="auto"/>
        <w:rPr>
          <w:sz w:val="24"/>
          <w:szCs w:val="24"/>
        </w:rPr>
      </w:pPr>
    </w:p>
    <w:p w14:paraId="49F6218A" w14:textId="2A70DE0C" w:rsidR="00440192" w:rsidRDefault="00440192" w:rsidP="008C7926">
      <w:pPr>
        <w:spacing w:after="0" w:line="240" w:lineRule="auto"/>
        <w:rPr>
          <w:sz w:val="24"/>
          <w:szCs w:val="24"/>
        </w:rPr>
      </w:pPr>
      <w:r>
        <w:rPr>
          <w:sz w:val="24"/>
          <w:szCs w:val="24"/>
        </w:rPr>
        <w:t>Barry Hadaway</w:t>
      </w:r>
    </w:p>
    <w:p w14:paraId="47034E85" w14:textId="10765D4E" w:rsidR="00673980" w:rsidRDefault="00673980" w:rsidP="008C7926">
      <w:pPr>
        <w:spacing w:after="0" w:line="240" w:lineRule="auto"/>
        <w:rPr>
          <w:sz w:val="24"/>
          <w:szCs w:val="24"/>
        </w:rPr>
      </w:pPr>
      <w:r>
        <w:rPr>
          <w:sz w:val="24"/>
          <w:szCs w:val="24"/>
        </w:rPr>
        <w:t>23 February 2023</w:t>
      </w:r>
    </w:p>
    <w:p w14:paraId="6BF7B612" w14:textId="1910B82B" w:rsidR="00673980" w:rsidRDefault="00673980" w:rsidP="008C7926">
      <w:pPr>
        <w:spacing w:after="0" w:line="240" w:lineRule="auto"/>
        <w:rPr>
          <w:sz w:val="24"/>
          <w:szCs w:val="24"/>
        </w:rPr>
      </w:pPr>
    </w:p>
    <w:sectPr w:rsidR="00673980" w:rsidSect="00440192">
      <w:pgSz w:w="11906" w:h="16838"/>
      <w:pgMar w:top="1191" w:right="1304" w:bottom="119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26237"/>
    <w:multiLevelType w:val="hybridMultilevel"/>
    <w:tmpl w:val="51686D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4473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F5"/>
    <w:rsid w:val="00166F80"/>
    <w:rsid w:val="002D2DF5"/>
    <w:rsid w:val="002F6539"/>
    <w:rsid w:val="00440192"/>
    <w:rsid w:val="00611F77"/>
    <w:rsid w:val="00673980"/>
    <w:rsid w:val="006B4E93"/>
    <w:rsid w:val="006F187E"/>
    <w:rsid w:val="007856E5"/>
    <w:rsid w:val="007962C1"/>
    <w:rsid w:val="00810EA0"/>
    <w:rsid w:val="008922B5"/>
    <w:rsid w:val="008C7926"/>
    <w:rsid w:val="009E33DA"/>
    <w:rsid w:val="00A7704E"/>
    <w:rsid w:val="00A97670"/>
    <w:rsid w:val="00B13F06"/>
    <w:rsid w:val="00B876A7"/>
    <w:rsid w:val="00BC049F"/>
    <w:rsid w:val="00E06AB6"/>
    <w:rsid w:val="00E2317B"/>
    <w:rsid w:val="00FF6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FEF6"/>
  <w15:chartTrackingRefBased/>
  <w15:docId w15:val="{B1A87518-CDF9-4A4B-A1D4-A570469C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56260">
      <w:bodyDiv w:val="1"/>
      <w:marLeft w:val="0"/>
      <w:marRight w:val="0"/>
      <w:marTop w:val="0"/>
      <w:marBottom w:val="0"/>
      <w:divBdr>
        <w:top w:val="none" w:sz="0" w:space="0" w:color="auto"/>
        <w:left w:val="none" w:sz="0" w:space="0" w:color="auto"/>
        <w:bottom w:val="none" w:sz="0" w:space="0" w:color="auto"/>
        <w:right w:val="none" w:sz="0" w:space="0" w:color="auto"/>
      </w:divBdr>
      <w:divsChild>
        <w:div w:id="738483337">
          <w:marLeft w:val="-225"/>
          <w:marRight w:val="-225"/>
          <w:marTop w:val="0"/>
          <w:marBottom w:val="0"/>
          <w:divBdr>
            <w:top w:val="none" w:sz="0" w:space="0" w:color="auto"/>
            <w:left w:val="none" w:sz="0" w:space="0" w:color="auto"/>
            <w:bottom w:val="none" w:sz="0" w:space="0" w:color="auto"/>
            <w:right w:val="none" w:sz="0" w:space="0" w:color="auto"/>
          </w:divBdr>
          <w:divsChild>
            <w:div w:id="784344381">
              <w:marLeft w:val="0"/>
              <w:marRight w:val="0"/>
              <w:marTop w:val="0"/>
              <w:marBottom w:val="0"/>
              <w:divBdr>
                <w:top w:val="none" w:sz="0" w:space="0" w:color="auto"/>
                <w:left w:val="none" w:sz="0" w:space="0" w:color="auto"/>
                <w:bottom w:val="none" w:sz="0" w:space="0" w:color="auto"/>
                <w:right w:val="none" w:sz="0" w:space="0" w:color="auto"/>
              </w:divBdr>
            </w:div>
          </w:divsChild>
        </w:div>
        <w:div w:id="786318502">
          <w:marLeft w:val="-225"/>
          <w:marRight w:val="-225"/>
          <w:marTop w:val="0"/>
          <w:marBottom w:val="0"/>
          <w:divBdr>
            <w:top w:val="none" w:sz="0" w:space="0" w:color="auto"/>
            <w:left w:val="none" w:sz="0" w:space="0" w:color="auto"/>
            <w:bottom w:val="none" w:sz="0" w:space="0" w:color="auto"/>
            <w:right w:val="none" w:sz="0" w:space="0" w:color="auto"/>
          </w:divBdr>
          <w:divsChild>
            <w:div w:id="313529377">
              <w:marLeft w:val="0"/>
              <w:marRight w:val="0"/>
              <w:marTop w:val="0"/>
              <w:marBottom w:val="0"/>
              <w:divBdr>
                <w:top w:val="none" w:sz="0" w:space="0" w:color="auto"/>
                <w:left w:val="none" w:sz="0" w:space="0" w:color="auto"/>
                <w:bottom w:val="none" w:sz="0" w:space="0" w:color="auto"/>
                <w:right w:val="none" w:sz="0" w:space="0" w:color="auto"/>
              </w:divBdr>
            </w:div>
            <w:div w:id="1164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6880">
      <w:bodyDiv w:val="1"/>
      <w:marLeft w:val="0"/>
      <w:marRight w:val="0"/>
      <w:marTop w:val="0"/>
      <w:marBottom w:val="0"/>
      <w:divBdr>
        <w:top w:val="none" w:sz="0" w:space="0" w:color="auto"/>
        <w:left w:val="none" w:sz="0" w:space="0" w:color="auto"/>
        <w:bottom w:val="none" w:sz="0" w:space="0" w:color="auto"/>
        <w:right w:val="none" w:sz="0" w:space="0" w:color="auto"/>
      </w:divBdr>
      <w:divsChild>
        <w:div w:id="2113553164">
          <w:marLeft w:val="0"/>
          <w:marRight w:val="0"/>
          <w:marTop w:val="0"/>
          <w:marBottom w:val="0"/>
          <w:divBdr>
            <w:top w:val="none" w:sz="0" w:space="0" w:color="auto"/>
            <w:left w:val="none" w:sz="0" w:space="0" w:color="auto"/>
            <w:bottom w:val="none" w:sz="0" w:space="0" w:color="auto"/>
            <w:right w:val="none" w:sz="0" w:space="0" w:color="auto"/>
          </w:divBdr>
        </w:div>
        <w:div w:id="1002968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Hadaway</dc:creator>
  <cp:keywords/>
  <dc:description/>
  <cp:lastModifiedBy>Rosemary Hadaway</cp:lastModifiedBy>
  <cp:revision>10</cp:revision>
  <cp:lastPrinted>2023-02-23T09:32:00Z</cp:lastPrinted>
  <dcterms:created xsi:type="dcterms:W3CDTF">2023-02-23T04:47:00Z</dcterms:created>
  <dcterms:modified xsi:type="dcterms:W3CDTF">2023-02-23T10:22:00Z</dcterms:modified>
</cp:coreProperties>
</file>