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EC93" w14:textId="5E0D787E" w:rsidR="00B760D9" w:rsidRPr="00795664" w:rsidRDefault="00B760D9" w:rsidP="009D6346">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795664">
        <w:rPr>
          <w:rFonts w:asciiTheme="minorHAnsi" w:hAnsiTheme="minorHAnsi" w:cstheme="minorHAnsi"/>
          <w:lang w:val="en-US"/>
        </w:rPr>
        <w:t>Independent Planning Commission</w:t>
      </w:r>
    </w:p>
    <w:p w14:paraId="5B7594EC" w14:textId="77777777" w:rsidR="0086256F" w:rsidRDefault="00B760D9" w:rsidP="0086256F">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afterAutospacing="0"/>
        <w:ind w:left="720"/>
        <w:rPr>
          <w:rFonts w:asciiTheme="minorHAnsi" w:hAnsiTheme="minorHAnsi" w:cstheme="minorHAnsi"/>
          <w:lang w:val="en-US"/>
        </w:rPr>
      </w:pPr>
      <w:r w:rsidRPr="00795664">
        <w:rPr>
          <w:rFonts w:asciiTheme="minorHAnsi" w:hAnsiTheme="minorHAnsi" w:cstheme="minorHAnsi"/>
          <w:lang w:val="en-US"/>
        </w:rPr>
        <w:t xml:space="preserve">Level 3, 201 Elizabeth St </w:t>
      </w:r>
    </w:p>
    <w:p w14:paraId="58976D26" w14:textId="0805A41D" w:rsidR="00B760D9" w:rsidRPr="00795664" w:rsidRDefault="00B760D9" w:rsidP="0086256F">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beforeAutospacing="0" w:after="0" w:afterAutospacing="0"/>
        <w:ind w:left="720"/>
        <w:rPr>
          <w:rFonts w:asciiTheme="minorHAnsi" w:hAnsiTheme="minorHAnsi" w:cstheme="minorHAnsi"/>
          <w:lang w:val="en-US"/>
        </w:rPr>
      </w:pPr>
      <w:r w:rsidRPr="00795664">
        <w:rPr>
          <w:rFonts w:asciiTheme="minorHAnsi" w:hAnsiTheme="minorHAnsi" w:cstheme="minorHAnsi"/>
          <w:lang w:val="en-US"/>
        </w:rPr>
        <w:t>Sydney 2000</w:t>
      </w:r>
    </w:p>
    <w:p w14:paraId="114599BD" w14:textId="1B19FC8D" w:rsidR="004442A9" w:rsidRPr="0086256F" w:rsidRDefault="004442A9" w:rsidP="00B760D9">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b/>
          <w:bCs/>
          <w:lang w:val="en-US"/>
        </w:rPr>
      </w:pPr>
      <w:r w:rsidRPr="0086256F">
        <w:rPr>
          <w:rFonts w:asciiTheme="minorHAnsi" w:hAnsiTheme="minorHAnsi" w:cstheme="minorHAnsi"/>
          <w:b/>
          <w:bCs/>
          <w:lang w:val="en-US"/>
        </w:rPr>
        <w:t xml:space="preserve">SSD 7172 </w:t>
      </w:r>
      <w:r w:rsidR="00B760D9" w:rsidRPr="0086256F">
        <w:rPr>
          <w:rFonts w:asciiTheme="minorHAnsi" w:hAnsiTheme="minorHAnsi" w:cstheme="minorHAnsi"/>
          <w:b/>
          <w:bCs/>
          <w:lang w:val="en-US"/>
        </w:rPr>
        <w:t xml:space="preserve"> and </w:t>
      </w:r>
      <w:r w:rsidRPr="0086256F">
        <w:rPr>
          <w:rFonts w:asciiTheme="minorHAnsi" w:hAnsiTheme="minorHAnsi" w:cstheme="minorHAnsi"/>
          <w:b/>
          <w:bCs/>
          <w:lang w:val="en-US"/>
        </w:rPr>
        <w:t xml:space="preserve">SSD 7171 </w:t>
      </w:r>
      <w:r w:rsidR="00C02AEB" w:rsidRPr="0086256F">
        <w:rPr>
          <w:rFonts w:asciiTheme="minorHAnsi" w:hAnsiTheme="minorHAnsi" w:cstheme="minorHAnsi"/>
          <w:b/>
          <w:bCs/>
          <w:lang w:val="en-US"/>
        </w:rPr>
        <w:t>–</w:t>
      </w:r>
      <w:r w:rsidRPr="0086256F">
        <w:rPr>
          <w:rFonts w:asciiTheme="minorHAnsi" w:hAnsiTheme="minorHAnsi" w:cstheme="minorHAnsi"/>
          <w:b/>
          <w:bCs/>
          <w:lang w:val="en-US"/>
        </w:rPr>
        <w:t xml:space="preserve"> </w:t>
      </w:r>
      <w:r w:rsidR="00C02AEB" w:rsidRPr="0086256F">
        <w:rPr>
          <w:rFonts w:asciiTheme="minorHAnsi" w:hAnsiTheme="minorHAnsi" w:cstheme="minorHAnsi"/>
          <w:b/>
          <w:bCs/>
          <w:lang w:val="en-US"/>
        </w:rPr>
        <w:t xml:space="preserve">Second referral </w:t>
      </w:r>
    </w:p>
    <w:p w14:paraId="0FF68992" w14:textId="14E11BE6" w:rsidR="004442A9" w:rsidRPr="00795664" w:rsidRDefault="004442A9" w:rsidP="00AC516D">
      <w:pPr>
        <w:widowControl w:val="0"/>
        <w:tabs>
          <w:tab w:val="left" w:pos="1418"/>
        </w:tabs>
        <w:autoSpaceDE w:val="0"/>
        <w:autoSpaceDN w:val="0"/>
        <w:adjustRightInd w:val="0"/>
        <w:ind w:left="709"/>
        <w:rPr>
          <w:rFonts w:asciiTheme="minorHAnsi" w:hAnsiTheme="minorHAnsi" w:cstheme="minorHAnsi"/>
          <w:lang w:val="en-US"/>
        </w:rPr>
      </w:pPr>
      <w:r w:rsidRPr="00795664">
        <w:rPr>
          <w:rFonts w:asciiTheme="minorHAnsi" w:hAnsiTheme="minorHAnsi" w:cstheme="minorHAnsi"/>
          <w:lang w:val="en-US"/>
        </w:rPr>
        <w:t xml:space="preserve">Dear </w:t>
      </w:r>
      <w:r w:rsidR="00C02AEB" w:rsidRPr="00795664">
        <w:rPr>
          <w:rFonts w:asciiTheme="minorHAnsi" w:hAnsiTheme="minorHAnsi" w:cstheme="minorHAnsi"/>
          <w:lang w:val="en-US"/>
        </w:rPr>
        <w:t>Commissioners</w:t>
      </w:r>
      <w:r w:rsidRPr="00795664">
        <w:rPr>
          <w:rFonts w:asciiTheme="minorHAnsi" w:hAnsiTheme="minorHAnsi" w:cstheme="minorHAnsi"/>
          <w:lang w:val="en-US"/>
        </w:rPr>
        <w:t>,</w:t>
      </w:r>
    </w:p>
    <w:p w14:paraId="68821BEB" w14:textId="6D9D306F" w:rsidR="002133B1" w:rsidRPr="00795664" w:rsidRDefault="004442A9" w:rsidP="00C02AEB">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795664">
        <w:rPr>
          <w:rFonts w:asciiTheme="minorHAnsi" w:hAnsiTheme="minorHAnsi" w:cstheme="minorHAnsi"/>
          <w:lang w:val="en-US"/>
        </w:rPr>
        <w:t xml:space="preserve">I wish to express my </w:t>
      </w:r>
      <w:r w:rsidR="00C02AEB" w:rsidRPr="00795664">
        <w:rPr>
          <w:rFonts w:asciiTheme="minorHAnsi" w:hAnsiTheme="minorHAnsi" w:cstheme="minorHAnsi"/>
          <w:lang w:val="en-US"/>
        </w:rPr>
        <w:t xml:space="preserve">opposition </w:t>
      </w:r>
      <w:r w:rsidRPr="00795664">
        <w:rPr>
          <w:rFonts w:asciiTheme="minorHAnsi" w:hAnsiTheme="minorHAnsi" w:cstheme="minorHAnsi"/>
          <w:lang w:val="en-US"/>
        </w:rPr>
        <w:t>to Hume Coal’s application</w:t>
      </w:r>
      <w:r w:rsidR="009D6346" w:rsidRPr="00795664">
        <w:rPr>
          <w:rFonts w:asciiTheme="minorHAnsi" w:hAnsiTheme="minorHAnsi" w:cstheme="minorHAnsi"/>
          <w:lang w:val="en-US"/>
        </w:rPr>
        <w:t>s</w:t>
      </w:r>
      <w:r w:rsidRPr="00795664">
        <w:rPr>
          <w:rFonts w:asciiTheme="minorHAnsi" w:hAnsiTheme="minorHAnsi" w:cstheme="minorHAnsi"/>
          <w:lang w:val="en-US"/>
        </w:rPr>
        <w:t xml:space="preserve"> (SSD 7172</w:t>
      </w:r>
      <w:r w:rsidR="009D6346" w:rsidRPr="00795664">
        <w:rPr>
          <w:rFonts w:asciiTheme="minorHAnsi" w:hAnsiTheme="minorHAnsi" w:cstheme="minorHAnsi"/>
          <w:lang w:val="en-US"/>
        </w:rPr>
        <w:t xml:space="preserve"> and SSD 7171</w:t>
      </w:r>
      <w:r w:rsidRPr="00795664">
        <w:rPr>
          <w:rFonts w:asciiTheme="minorHAnsi" w:hAnsiTheme="minorHAnsi" w:cstheme="minorHAnsi"/>
          <w:lang w:val="en-US"/>
        </w:rPr>
        <w:t>)</w:t>
      </w:r>
      <w:r w:rsidR="009D6346" w:rsidRPr="00795664">
        <w:rPr>
          <w:rFonts w:asciiTheme="minorHAnsi" w:hAnsiTheme="minorHAnsi" w:cstheme="minorHAnsi"/>
          <w:lang w:val="en-US"/>
        </w:rPr>
        <w:t xml:space="preserve">. </w:t>
      </w:r>
      <w:r w:rsidRPr="00795664">
        <w:rPr>
          <w:rFonts w:asciiTheme="minorHAnsi" w:hAnsiTheme="minorHAnsi" w:cstheme="minorHAnsi"/>
          <w:lang w:val="en-US"/>
        </w:rPr>
        <w:t xml:space="preserve">The mine </w:t>
      </w:r>
      <w:r w:rsidR="002133B1" w:rsidRPr="00795664">
        <w:rPr>
          <w:rFonts w:asciiTheme="minorHAnsi" w:hAnsiTheme="minorHAnsi" w:cstheme="minorHAnsi"/>
          <w:lang w:val="en-US"/>
        </w:rPr>
        <w:t xml:space="preserve">proposal continues to </w:t>
      </w:r>
      <w:r w:rsidRPr="00795664">
        <w:rPr>
          <w:rFonts w:asciiTheme="minorHAnsi" w:hAnsiTheme="minorHAnsi" w:cstheme="minorHAnsi"/>
          <w:lang w:val="en-US"/>
        </w:rPr>
        <w:t xml:space="preserve">represent </w:t>
      </w:r>
      <w:r w:rsidR="009D6346" w:rsidRPr="00795664">
        <w:rPr>
          <w:rFonts w:asciiTheme="minorHAnsi" w:hAnsiTheme="minorHAnsi" w:cstheme="minorHAnsi"/>
          <w:lang w:val="en-US"/>
        </w:rPr>
        <w:t xml:space="preserve">a real </w:t>
      </w:r>
      <w:r w:rsidRPr="00795664">
        <w:rPr>
          <w:rFonts w:asciiTheme="minorHAnsi" w:hAnsiTheme="minorHAnsi" w:cstheme="minorHAnsi"/>
          <w:lang w:val="en-US"/>
        </w:rPr>
        <w:t xml:space="preserve">threat to </w:t>
      </w:r>
      <w:r w:rsidR="002133B1" w:rsidRPr="00795664">
        <w:rPr>
          <w:rFonts w:asciiTheme="minorHAnsi" w:hAnsiTheme="minorHAnsi" w:cstheme="minorHAnsi"/>
          <w:lang w:val="en-US"/>
        </w:rPr>
        <w:t xml:space="preserve">the future of the </w:t>
      </w:r>
      <w:r w:rsidRPr="00795664">
        <w:rPr>
          <w:rFonts w:asciiTheme="minorHAnsi" w:hAnsiTheme="minorHAnsi" w:cstheme="minorHAnsi"/>
          <w:lang w:val="en-US"/>
        </w:rPr>
        <w:t>Southern Highlands</w:t>
      </w:r>
      <w:r w:rsidR="002133B1" w:rsidRPr="00795664">
        <w:rPr>
          <w:rFonts w:asciiTheme="minorHAnsi" w:hAnsiTheme="minorHAnsi" w:cstheme="minorHAnsi"/>
          <w:lang w:val="en-US"/>
        </w:rPr>
        <w:t xml:space="preserve"> and to the residents of the Southern Highlands and</w:t>
      </w:r>
      <w:r w:rsidRPr="00795664">
        <w:rPr>
          <w:rFonts w:asciiTheme="minorHAnsi" w:hAnsiTheme="minorHAnsi" w:cstheme="minorHAnsi"/>
          <w:lang w:val="en-US"/>
        </w:rPr>
        <w:t xml:space="preserve"> as well as those of Sydney.</w:t>
      </w:r>
      <w:r w:rsidR="009D6346" w:rsidRPr="00795664">
        <w:rPr>
          <w:rFonts w:asciiTheme="minorHAnsi" w:hAnsiTheme="minorHAnsi" w:cstheme="minorHAnsi"/>
          <w:lang w:val="en-US"/>
        </w:rPr>
        <w:t xml:space="preserve"> </w:t>
      </w:r>
      <w:r w:rsidR="002133B1" w:rsidRPr="00795664">
        <w:rPr>
          <w:rFonts w:asciiTheme="minorHAnsi" w:hAnsiTheme="minorHAnsi" w:cstheme="minorHAnsi"/>
          <w:lang w:val="en-US"/>
        </w:rPr>
        <w:t>The proposal presents a direct threat to the economy and residents of Berrima in particular.</w:t>
      </w:r>
    </w:p>
    <w:p w14:paraId="64EFA6AF" w14:textId="48D54709" w:rsidR="002133B1" w:rsidRPr="00795664" w:rsidRDefault="002133B1" w:rsidP="00C02AEB">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795664">
        <w:rPr>
          <w:rFonts w:asciiTheme="minorHAnsi" w:hAnsiTheme="minorHAnsi" w:cstheme="minorHAnsi"/>
          <w:lang w:val="en-US"/>
        </w:rPr>
        <w:t xml:space="preserve">As you are well aware, this issue has been hanging over the heads of the area residents for over 10 years, unresolved. The lack of certainty, which </w:t>
      </w:r>
      <w:r w:rsidR="0086256F">
        <w:rPr>
          <w:rFonts w:asciiTheme="minorHAnsi" w:hAnsiTheme="minorHAnsi" w:cstheme="minorHAnsi"/>
          <w:lang w:val="en-US"/>
        </w:rPr>
        <w:t xml:space="preserve">currently </w:t>
      </w:r>
      <w:r w:rsidRPr="00795664">
        <w:rPr>
          <w:rFonts w:asciiTheme="minorHAnsi" w:hAnsiTheme="minorHAnsi" w:cstheme="minorHAnsi"/>
          <w:lang w:val="en-US"/>
        </w:rPr>
        <w:t xml:space="preserve">still leaves the potential for a mine approval, has created significant angst amongst area residents and adversely impacts the decisions of people who might otherwise invest in businesses suitable for the area, such as </w:t>
      </w:r>
      <w:r w:rsidR="00C83181" w:rsidRPr="00795664">
        <w:rPr>
          <w:rFonts w:asciiTheme="minorHAnsi" w:hAnsiTheme="minorHAnsi" w:cstheme="minorHAnsi"/>
          <w:lang w:val="en-US"/>
        </w:rPr>
        <w:t xml:space="preserve">viticulture, </w:t>
      </w:r>
      <w:r w:rsidRPr="00795664">
        <w:rPr>
          <w:rFonts w:asciiTheme="minorHAnsi" w:hAnsiTheme="minorHAnsi" w:cstheme="minorHAnsi"/>
          <w:lang w:val="en-US"/>
        </w:rPr>
        <w:t>agriculture</w:t>
      </w:r>
      <w:r w:rsidR="00C83181" w:rsidRPr="00795664">
        <w:rPr>
          <w:rFonts w:asciiTheme="minorHAnsi" w:hAnsiTheme="minorHAnsi" w:cstheme="minorHAnsi"/>
          <w:lang w:val="en-US"/>
        </w:rPr>
        <w:t xml:space="preserve"> or </w:t>
      </w:r>
      <w:r w:rsidRPr="00795664">
        <w:rPr>
          <w:rFonts w:asciiTheme="minorHAnsi" w:hAnsiTheme="minorHAnsi" w:cstheme="minorHAnsi"/>
          <w:lang w:val="en-US"/>
        </w:rPr>
        <w:t>equestrian</w:t>
      </w:r>
      <w:r w:rsidR="00C83181" w:rsidRPr="00795664">
        <w:rPr>
          <w:rFonts w:asciiTheme="minorHAnsi" w:hAnsiTheme="minorHAnsi" w:cstheme="minorHAnsi"/>
          <w:lang w:val="en-US"/>
        </w:rPr>
        <w:t>. There are many businesses of these types in the area and who are looking to develop them further, to the benefit of the community. However, the potential prospect of a coal mine with its physical and visual impact on the region has retarded many development decisions. It is time that a decision is made. Further delay cannot be warranted.</w:t>
      </w:r>
    </w:p>
    <w:p w14:paraId="5ED91BA9" w14:textId="3913115E" w:rsidR="00C83181" w:rsidRPr="00795664" w:rsidRDefault="00C83181" w:rsidP="00C02AEB">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795664">
        <w:rPr>
          <w:rFonts w:asciiTheme="minorHAnsi" w:hAnsiTheme="minorHAnsi" w:cstheme="minorHAnsi"/>
          <w:lang w:val="en-US"/>
        </w:rPr>
        <w:t xml:space="preserve">When the IPC last called for </w:t>
      </w:r>
      <w:r w:rsidR="00AC516D" w:rsidRPr="00795664">
        <w:rPr>
          <w:rFonts w:asciiTheme="minorHAnsi" w:hAnsiTheme="minorHAnsi" w:cstheme="minorHAnsi"/>
          <w:lang w:val="en-US"/>
        </w:rPr>
        <w:t>comments</w:t>
      </w:r>
      <w:r w:rsidRPr="00795664">
        <w:rPr>
          <w:rFonts w:asciiTheme="minorHAnsi" w:hAnsiTheme="minorHAnsi" w:cstheme="minorHAnsi"/>
          <w:lang w:val="en-US"/>
        </w:rPr>
        <w:t xml:space="preserve"> in </w:t>
      </w:r>
      <w:r w:rsidR="00795664">
        <w:rPr>
          <w:rFonts w:asciiTheme="minorHAnsi" w:hAnsiTheme="minorHAnsi" w:cstheme="minorHAnsi"/>
          <w:lang w:val="en-US"/>
        </w:rPr>
        <w:t>2018</w:t>
      </w:r>
      <w:r w:rsidRPr="00795664">
        <w:rPr>
          <w:rFonts w:asciiTheme="minorHAnsi" w:hAnsiTheme="minorHAnsi" w:cstheme="minorHAnsi"/>
          <w:lang w:val="en-US"/>
        </w:rPr>
        <w:t xml:space="preserve">, </w:t>
      </w:r>
      <w:r w:rsidR="00795664" w:rsidRPr="00795664">
        <w:rPr>
          <w:rFonts w:asciiTheme="minorHAnsi" w:hAnsiTheme="minorHAnsi" w:cstheme="minorHAnsi"/>
          <w:lang w:val="en-US"/>
        </w:rPr>
        <w:t xml:space="preserve">as a resident and home owner in Berrima, </w:t>
      </w:r>
      <w:r w:rsidRPr="00795664">
        <w:rPr>
          <w:rFonts w:asciiTheme="minorHAnsi" w:hAnsiTheme="minorHAnsi" w:cstheme="minorHAnsi"/>
          <w:lang w:val="en-US"/>
        </w:rPr>
        <w:t>I submitted a lengthy submission outlining my objections on the grounds of</w:t>
      </w:r>
      <w:r w:rsidR="00AC516D" w:rsidRPr="00795664">
        <w:rPr>
          <w:rFonts w:asciiTheme="minorHAnsi" w:hAnsiTheme="minorHAnsi" w:cstheme="minorHAnsi"/>
          <w:lang w:val="en-US"/>
        </w:rPr>
        <w:t xml:space="preserve"> its</w:t>
      </w:r>
      <w:r w:rsidRPr="00795664">
        <w:rPr>
          <w:rFonts w:asciiTheme="minorHAnsi" w:hAnsiTheme="minorHAnsi" w:cstheme="minorHAnsi"/>
          <w:lang w:val="en-US"/>
        </w:rPr>
        <w:t xml:space="preserve"> adverse economic and community </w:t>
      </w:r>
      <w:r w:rsidR="00AC516D" w:rsidRPr="00795664">
        <w:rPr>
          <w:rFonts w:asciiTheme="minorHAnsi" w:hAnsiTheme="minorHAnsi" w:cstheme="minorHAnsi"/>
          <w:lang w:val="en-US"/>
        </w:rPr>
        <w:t>impact</w:t>
      </w:r>
      <w:r w:rsidR="0086256F">
        <w:rPr>
          <w:rFonts w:asciiTheme="minorHAnsi" w:hAnsiTheme="minorHAnsi" w:cstheme="minorHAnsi"/>
          <w:lang w:val="en-US"/>
        </w:rPr>
        <w:t>s</w:t>
      </w:r>
      <w:r w:rsidRPr="00795664">
        <w:rPr>
          <w:rFonts w:asciiTheme="minorHAnsi" w:hAnsiTheme="minorHAnsi" w:cstheme="minorHAnsi"/>
          <w:lang w:val="en-US"/>
        </w:rPr>
        <w:t xml:space="preserve">. I note that since that time, </w:t>
      </w:r>
      <w:r w:rsidR="00AC516D" w:rsidRPr="00795664">
        <w:rPr>
          <w:rFonts w:asciiTheme="minorHAnsi" w:hAnsiTheme="minorHAnsi" w:cstheme="minorHAnsi"/>
          <w:lang w:val="en-US"/>
        </w:rPr>
        <w:t>Berrima has recently been awarded the NSW ‘Best Town under 5000’ people award. This award reflects the increasing popularity of Berrima as a tourist destination, including as a wedding destination. This popularity is based on recognition of the unique heritage attributes of Berrima and the bucolic atmosphere of the surrounding area. The introduction of the coal mine as planned will destroy that atmosphere, turn off tourists, and adversely impact an economy that is only just recovering.</w:t>
      </w:r>
    </w:p>
    <w:p w14:paraId="55B9B5E4" w14:textId="02ED0AC3" w:rsidR="00AC516D" w:rsidRPr="00795664" w:rsidRDefault="00795664" w:rsidP="00C02AEB">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795664">
        <w:rPr>
          <w:rFonts w:asciiTheme="minorHAnsi" w:hAnsiTheme="minorHAnsi" w:cstheme="minorHAnsi"/>
          <w:lang w:val="en-US"/>
        </w:rPr>
        <w:t>I note that all the advice from NSW Government entities is that the mine should not proceed for a number of significant reasons. I agree those assessments. I will not regurgitate my original submission, but agree the advice to the NSW Government and note:</w:t>
      </w:r>
    </w:p>
    <w:p w14:paraId="1524EE7F" w14:textId="122883CB" w:rsidR="004442A9" w:rsidRPr="00795664" w:rsidRDefault="009D6346" w:rsidP="00795664">
      <w:pPr>
        <w:pStyle w:val="ListParagraph"/>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hanging="131"/>
        <w:rPr>
          <w:rFonts w:asciiTheme="minorHAnsi" w:hAnsiTheme="minorHAnsi" w:cstheme="minorHAnsi"/>
          <w:lang w:val="en-US"/>
        </w:rPr>
      </w:pPr>
      <w:r w:rsidRPr="00795664">
        <w:rPr>
          <w:rFonts w:asciiTheme="minorHAnsi" w:hAnsiTheme="minorHAnsi" w:cstheme="minorHAnsi"/>
          <w:lang w:val="en-US"/>
        </w:rPr>
        <w:t>The project fails on a number of fronts and this has not changed.</w:t>
      </w:r>
    </w:p>
    <w:p w14:paraId="705E25A6" w14:textId="0E83299A" w:rsidR="002F0A31" w:rsidRPr="0086256F" w:rsidRDefault="002F0A31" w:rsidP="002F5446">
      <w:pPr>
        <w:pStyle w:val="ListParagraph"/>
        <w:numPr>
          <w:ilvl w:val="0"/>
          <w:numId w:val="1"/>
        </w:numPr>
        <w:tabs>
          <w:tab w:val="clear" w:pos="720"/>
        </w:tabs>
        <w:spacing w:before="0" w:beforeAutospacing="0" w:after="0" w:afterAutospacing="0"/>
        <w:ind w:left="1134" w:hanging="425"/>
        <w:rPr>
          <w:rFonts w:eastAsia="Times New Roman"/>
        </w:rPr>
      </w:pPr>
      <w:r w:rsidRPr="0086256F">
        <w:rPr>
          <w:rFonts w:eastAsia="Times New Roman"/>
        </w:rPr>
        <w:t xml:space="preserve">Hume’s position on groundwater modelling has not changed. The estimated 118 bores that have been calculated by Hume to be impacted over life of the mine are sufficient for </w:t>
      </w:r>
      <w:r w:rsidR="002C5B6B" w:rsidRPr="0086256F">
        <w:rPr>
          <w:rFonts w:eastAsia="Times New Roman"/>
        </w:rPr>
        <w:t>the refusal</w:t>
      </w:r>
      <w:r w:rsidRPr="0086256F">
        <w:rPr>
          <w:rFonts w:eastAsia="Times New Roman"/>
        </w:rPr>
        <w:t xml:space="preserve"> of the project</w:t>
      </w:r>
      <w:r w:rsidR="00A87270" w:rsidRPr="0086256F">
        <w:rPr>
          <w:rFonts w:eastAsia="Times New Roman"/>
        </w:rPr>
        <w:t>.</w:t>
      </w:r>
      <w:r w:rsidR="00795664" w:rsidRPr="0086256F">
        <w:rPr>
          <w:rFonts w:eastAsia="Times New Roman"/>
        </w:rPr>
        <w:t xml:space="preserve"> The impact on existing farms etc would be devastating.</w:t>
      </w:r>
      <w:r w:rsidR="0086256F" w:rsidRPr="0086256F">
        <w:rPr>
          <w:rFonts w:eastAsia="Times New Roman"/>
        </w:rPr>
        <w:t xml:space="preserve"> </w:t>
      </w:r>
      <w:r w:rsidRPr="0086256F">
        <w:rPr>
          <w:rFonts w:eastAsia="Times New Roman"/>
        </w:rPr>
        <w:t xml:space="preserve">The proposed </w:t>
      </w:r>
      <w:r w:rsidR="00767AC1" w:rsidRPr="0086256F">
        <w:rPr>
          <w:rFonts w:eastAsia="Times New Roman"/>
        </w:rPr>
        <w:t>‘</w:t>
      </w:r>
      <w:r w:rsidRPr="0086256F">
        <w:rPr>
          <w:rFonts w:eastAsia="Times New Roman"/>
        </w:rPr>
        <w:t>make good</w:t>
      </w:r>
      <w:r w:rsidR="00767AC1" w:rsidRPr="0086256F">
        <w:rPr>
          <w:rFonts w:eastAsia="Times New Roman"/>
        </w:rPr>
        <w:t xml:space="preserve">’ </w:t>
      </w:r>
      <w:r w:rsidRPr="0086256F">
        <w:rPr>
          <w:rFonts w:eastAsia="Times New Roman"/>
        </w:rPr>
        <w:t>arrangements for depleted bores were declared unacceptable and unworkable in the DPIE Preliminary assessment. Hume has tried to make the argument that other mining projects had similar groundwater impacts, but this claim is not based in fact</w:t>
      </w:r>
      <w:r w:rsidR="00D97F8D" w:rsidRPr="0086256F">
        <w:rPr>
          <w:rFonts w:eastAsia="Times New Roman"/>
        </w:rPr>
        <w:t>.</w:t>
      </w:r>
      <w:r w:rsidRPr="0086256F">
        <w:rPr>
          <w:rFonts w:eastAsia="Times New Roman"/>
        </w:rPr>
        <w:t xml:space="preserve"> Tahmoor </w:t>
      </w:r>
      <w:r w:rsidR="00D97F8D" w:rsidRPr="0086256F">
        <w:rPr>
          <w:rFonts w:eastAsia="Times New Roman"/>
        </w:rPr>
        <w:t>cannot be</w:t>
      </w:r>
      <w:r w:rsidRPr="0086256F">
        <w:rPr>
          <w:rFonts w:eastAsia="Times New Roman"/>
        </w:rPr>
        <w:t xml:space="preserve"> seen as a parallel to Hume </w:t>
      </w:r>
      <w:r w:rsidR="00D97F8D" w:rsidRPr="0086256F">
        <w:rPr>
          <w:rFonts w:eastAsia="Times New Roman"/>
        </w:rPr>
        <w:t>due to</w:t>
      </w:r>
      <w:r w:rsidRPr="0086256F">
        <w:rPr>
          <w:rFonts w:eastAsia="Times New Roman"/>
        </w:rPr>
        <w:t xml:space="preserve"> differences in geology, depth of mine (350 m at Tahmoor vs 120 m average at Hume)</w:t>
      </w:r>
      <w:r w:rsidR="009D6346" w:rsidRPr="0086256F">
        <w:rPr>
          <w:rFonts w:eastAsia="Times New Roman"/>
        </w:rPr>
        <w:t xml:space="preserve"> and</w:t>
      </w:r>
      <w:r w:rsidRPr="0086256F">
        <w:rPr>
          <w:rFonts w:eastAsia="Times New Roman"/>
        </w:rPr>
        <w:t xml:space="preserve"> the fact that the forecast impacts at Tahmoor are small and the long history of mining in the Tahmoor area provides some confidence in the forecasts.</w:t>
      </w:r>
      <w:r w:rsidRPr="0086256F">
        <w:rPr>
          <w:rFonts w:eastAsia="Times New Roman"/>
        </w:rPr>
        <w:br/>
        <w:t xml:space="preserve">Hume’s plans involve the financial compensation to landowners in the event that </w:t>
      </w:r>
      <w:r w:rsidR="00D97F8D" w:rsidRPr="0086256F">
        <w:rPr>
          <w:rFonts w:eastAsia="Times New Roman"/>
        </w:rPr>
        <w:t>‘</w:t>
      </w:r>
      <w:r w:rsidRPr="0086256F">
        <w:rPr>
          <w:rFonts w:eastAsia="Times New Roman"/>
        </w:rPr>
        <w:t xml:space="preserve">make </w:t>
      </w:r>
      <w:r w:rsidRPr="0086256F">
        <w:rPr>
          <w:rFonts w:eastAsia="Times New Roman"/>
        </w:rPr>
        <w:lastRenderedPageBreak/>
        <w:t>good</w:t>
      </w:r>
      <w:r w:rsidR="00D97F8D" w:rsidRPr="0086256F">
        <w:rPr>
          <w:rFonts w:eastAsia="Times New Roman"/>
        </w:rPr>
        <w:t>’</w:t>
      </w:r>
      <w:r w:rsidRPr="0086256F">
        <w:rPr>
          <w:rFonts w:eastAsia="Times New Roman"/>
        </w:rPr>
        <w:t xml:space="preserve"> becomes unworkable, amounting to the confiscation of landowner water entitlements. This is totally unacceptable.</w:t>
      </w:r>
    </w:p>
    <w:p w14:paraId="55B4A09D" w14:textId="77777777" w:rsidR="00C02AEB" w:rsidRPr="00795664" w:rsidRDefault="00C02AEB" w:rsidP="00C02AEB">
      <w:pPr>
        <w:pStyle w:val="ListParagraph"/>
        <w:spacing w:before="0" w:beforeAutospacing="0" w:after="0" w:afterAutospacing="0"/>
        <w:ind w:left="720"/>
        <w:rPr>
          <w:rFonts w:eastAsia="Times New Roman"/>
        </w:rPr>
      </w:pPr>
    </w:p>
    <w:p w14:paraId="66D73E40" w14:textId="69219914" w:rsidR="002F0A31" w:rsidRDefault="002F0A31" w:rsidP="00795664">
      <w:pPr>
        <w:pStyle w:val="ListParagraph"/>
        <w:numPr>
          <w:ilvl w:val="0"/>
          <w:numId w:val="2"/>
        </w:numPr>
        <w:tabs>
          <w:tab w:val="clear" w:pos="720"/>
        </w:tabs>
        <w:spacing w:before="0" w:beforeAutospacing="0" w:after="240" w:afterAutospacing="0"/>
        <w:ind w:left="1134" w:hanging="425"/>
        <w:rPr>
          <w:rFonts w:eastAsia="Times New Roman"/>
        </w:rPr>
      </w:pPr>
      <w:r w:rsidRPr="00795664">
        <w:rPr>
          <w:rFonts w:eastAsia="Times New Roman"/>
        </w:rPr>
        <w:t>Water NSW are not convinced that all of the water produced in the mine can be stored underground in a timely manner. In this event the mine water dam may overflow into catchment waterways, the water being untreated due to the project cancelling an earlier plan to have water treatment on site.</w:t>
      </w:r>
      <w:r w:rsidR="0086256F">
        <w:rPr>
          <w:rFonts w:eastAsia="Times New Roman"/>
        </w:rPr>
        <w:t xml:space="preserve"> </w:t>
      </w:r>
      <w:r w:rsidR="009975C0">
        <w:rPr>
          <w:rFonts w:eastAsia="Times New Roman"/>
        </w:rPr>
        <w:t xml:space="preserve">The Wingecarribee River is only now starting to recover from the impact of leeching from the </w:t>
      </w:r>
      <w:r w:rsidR="00226AB0">
        <w:rPr>
          <w:rFonts w:eastAsia="Times New Roman"/>
        </w:rPr>
        <w:t>long-</w:t>
      </w:r>
      <w:r w:rsidR="009975C0">
        <w:rPr>
          <w:rFonts w:eastAsia="Times New Roman"/>
        </w:rPr>
        <w:t>closed Medway mine. A similar occurrence cannot be allowed to occur.</w:t>
      </w:r>
      <w:r w:rsidRPr="00795664">
        <w:rPr>
          <w:rFonts w:eastAsia="Times New Roman"/>
        </w:rPr>
        <w:br/>
        <w:t xml:space="preserve">Water NSW consider the lack of a contingency plan for water treatment facilities to be an unacceptable risk, given the cost of the plant </w:t>
      </w:r>
      <w:r w:rsidR="009975C0">
        <w:rPr>
          <w:rFonts w:eastAsia="Times New Roman"/>
        </w:rPr>
        <w:t>(</w:t>
      </w:r>
      <w:r w:rsidRPr="00795664">
        <w:rPr>
          <w:rFonts w:eastAsia="Times New Roman"/>
        </w:rPr>
        <w:t>around $100m</w:t>
      </w:r>
      <w:r w:rsidR="009975C0">
        <w:rPr>
          <w:rFonts w:eastAsia="Times New Roman"/>
        </w:rPr>
        <w:t>)</w:t>
      </w:r>
      <w:r w:rsidRPr="00795664">
        <w:rPr>
          <w:rFonts w:eastAsia="Times New Roman"/>
        </w:rPr>
        <w:t xml:space="preserve"> and the length of time it would take to install such facilities.</w:t>
      </w:r>
      <w:r w:rsidR="0086256F">
        <w:rPr>
          <w:rFonts w:eastAsia="Times New Roman"/>
        </w:rPr>
        <w:t xml:space="preserve"> </w:t>
      </w:r>
    </w:p>
    <w:p w14:paraId="3163F7C9" w14:textId="61EAB748" w:rsidR="002F0A31" w:rsidRPr="00E150D2" w:rsidRDefault="002F0A31" w:rsidP="000C7EAD">
      <w:pPr>
        <w:pStyle w:val="ListParagraph"/>
        <w:numPr>
          <w:ilvl w:val="0"/>
          <w:numId w:val="2"/>
        </w:numPr>
        <w:tabs>
          <w:tab w:val="clear" w:pos="720"/>
        </w:tabs>
        <w:spacing w:before="0" w:beforeAutospacing="0" w:after="240" w:afterAutospacing="0"/>
        <w:ind w:left="1134" w:hanging="425"/>
        <w:rPr>
          <w:rFonts w:eastAsia="Times New Roman"/>
        </w:rPr>
      </w:pPr>
      <w:r w:rsidRPr="00E150D2">
        <w:rPr>
          <w:rFonts w:eastAsia="Times New Roman"/>
        </w:rPr>
        <w:t>Mine design issues: Hume has stated they have no interest in changing their</w:t>
      </w:r>
      <w:r w:rsidR="00E150D2" w:rsidRPr="00E150D2">
        <w:rPr>
          <w:rFonts w:eastAsia="Times New Roman"/>
        </w:rPr>
        <w:t xml:space="preserve"> </w:t>
      </w:r>
      <w:r w:rsidR="00795664" w:rsidRPr="00E150D2">
        <w:rPr>
          <w:rFonts w:eastAsia="Times New Roman"/>
        </w:rPr>
        <w:t xml:space="preserve">defective </w:t>
      </w:r>
      <w:r w:rsidRPr="00E150D2">
        <w:rPr>
          <w:rFonts w:eastAsia="Times New Roman"/>
        </w:rPr>
        <w:t xml:space="preserve"> mine plan.</w:t>
      </w:r>
      <w:r w:rsidR="00E150D2" w:rsidRPr="00E150D2">
        <w:rPr>
          <w:rFonts w:eastAsia="Times New Roman"/>
        </w:rPr>
        <w:t xml:space="preserve"> </w:t>
      </w:r>
      <w:r w:rsidRPr="00E150D2">
        <w:rPr>
          <w:rFonts w:eastAsia="Times New Roman"/>
        </w:rPr>
        <w:t>The DPIE advisors on mine design and subsidence ha</w:t>
      </w:r>
      <w:r w:rsidR="009711C4" w:rsidRPr="00E150D2">
        <w:rPr>
          <w:rFonts w:eastAsia="Times New Roman"/>
        </w:rPr>
        <w:t>ve taken a s</w:t>
      </w:r>
      <w:r w:rsidRPr="00E150D2">
        <w:rPr>
          <w:rFonts w:eastAsia="Times New Roman"/>
        </w:rPr>
        <w:t>trong position on the risks associated with the current mine plan</w:t>
      </w:r>
      <w:r w:rsidR="009711C4" w:rsidRPr="00E150D2">
        <w:rPr>
          <w:rFonts w:eastAsia="Times New Roman"/>
        </w:rPr>
        <w:t>.</w:t>
      </w:r>
      <w:r w:rsidRPr="00E150D2">
        <w:rPr>
          <w:rFonts w:eastAsia="Times New Roman"/>
        </w:rPr>
        <w:t xml:space="preserve">  </w:t>
      </w:r>
      <w:r w:rsidR="009711C4" w:rsidRPr="00E150D2">
        <w:rPr>
          <w:rFonts w:eastAsia="Times New Roman"/>
        </w:rPr>
        <w:t>T</w:t>
      </w:r>
      <w:r w:rsidRPr="00E150D2">
        <w:rPr>
          <w:rFonts w:eastAsia="Times New Roman"/>
        </w:rPr>
        <w:t xml:space="preserve">he risk </w:t>
      </w:r>
      <w:r w:rsidR="009711C4" w:rsidRPr="00E150D2">
        <w:rPr>
          <w:rFonts w:eastAsia="Times New Roman"/>
        </w:rPr>
        <w:t xml:space="preserve">of </w:t>
      </w:r>
      <w:r w:rsidRPr="00E150D2">
        <w:rPr>
          <w:rFonts w:eastAsia="Times New Roman"/>
        </w:rPr>
        <w:t>failure of the web pillars is significant and could have serious implication</w:t>
      </w:r>
      <w:r w:rsidR="00A87270" w:rsidRPr="00E150D2">
        <w:rPr>
          <w:rFonts w:eastAsia="Times New Roman"/>
        </w:rPr>
        <w:t>s</w:t>
      </w:r>
      <w:r w:rsidRPr="00E150D2">
        <w:rPr>
          <w:rFonts w:eastAsia="Times New Roman"/>
        </w:rPr>
        <w:t xml:space="preserve"> for the safety of mine workers and related environmental and economic impacts. The</w:t>
      </w:r>
      <w:r w:rsidR="009711C4" w:rsidRPr="00E150D2">
        <w:rPr>
          <w:rFonts w:eastAsia="Times New Roman"/>
        </w:rPr>
        <w:t xml:space="preserve"> DPIE advisors</w:t>
      </w:r>
      <w:r w:rsidRPr="00E150D2">
        <w:rPr>
          <w:rFonts w:eastAsia="Times New Roman"/>
        </w:rPr>
        <w:t xml:space="preserve"> particularly point to impact on groundwater assumptions in this event.</w:t>
      </w:r>
    </w:p>
    <w:p w14:paraId="76E17515" w14:textId="7E1582D7" w:rsidR="009975C0" w:rsidRPr="00795664" w:rsidRDefault="009975C0" w:rsidP="009975C0">
      <w:pPr>
        <w:pStyle w:val="ListParagraph"/>
        <w:numPr>
          <w:ilvl w:val="0"/>
          <w:numId w:val="2"/>
        </w:numPr>
        <w:tabs>
          <w:tab w:val="clear" w:pos="720"/>
        </w:tabs>
        <w:spacing w:before="0" w:beforeAutospacing="0" w:after="240" w:afterAutospacing="0"/>
        <w:ind w:left="1134" w:hanging="425"/>
        <w:rPr>
          <w:rFonts w:eastAsia="Times New Roman"/>
        </w:rPr>
      </w:pPr>
      <w:r>
        <w:rPr>
          <w:rFonts w:eastAsia="Times New Roman"/>
        </w:rPr>
        <w:t>The potential for the mine to impact the Sydney water supply</w:t>
      </w:r>
      <w:r w:rsidR="00226AB0">
        <w:rPr>
          <w:rFonts w:eastAsia="Times New Roman"/>
        </w:rPr>
        <w:t xml:space="preserve"> reserve</w:t>
      </w:r>
      <w:r>
        <w:rPr>
          <w:rFonts w:eastAsia="Times New Roman"/>
        </w:rPr>
        <w:t xml:space="preserve"> is well documented.</w:t>
      </w:r>
    </w:p>
    <w:p w14:paraId="6325B2CF" w14:textId="5116891D" w:rsidR="002F0A31" w:rsidRPr="00795664" w:rsidRDefault="002F0A31" w:rsidP="00795664">
      <w:pPr>
        <w:pStyle w:val="ListParagraph"/>
        <w:numPr>
          <w:ilvl w:val="0"/>
          <w:numId w:val="2"/>
        </w:numPr>
        <w:tabs>
          <w:tab w:val="clear" w:pos="720"/>
        </w:tabs>
        <w:spacing w:before="0" w:beforeAutospacing="0" w:after="240" w:afterAutospacing="0"/>
        <w:ind w:left="1134" w:hanging="425"/>
        <w:rPr>
          <w:rFonts w:eastAsia="Times New Roman"/>
        </w:rPr>
      </w:pPr>
      <w:r w:rsidRPr="00795664">
        <w:rPr>
          <w:rFonts w:eastAsia="Times New Roman"/>
        </w:rPr>
        <w:t>The Resources Regulator has reinforce</w:t>
      </w:r>
      <w:r w:rsidR="009711C4" w:rsidRPr="00795664">
        <w:rPr>
          <w:rFonts w:eastAsia="Times New Roman"/>
        </w:rPr>
        <w:t>d</w:t>
      </w:r>
      <w:r w:rsidRPr="00795664">
        <w:rPr>
          <w:rFonts w:eastAsia="Times New Roman"/>
        </w:rPr>
        <w:t xml:space="preserve"> its concerns on the viability of the mine plan, particularly the impact of the mine on critical </w:t>
      </w:r>
      <w:r w:rsidR="009D6346" w:rsidRPr="00795664">
        <w:rPr>
          <w:rFonts w:eastAsia="Times New Roman"/>
        </w:rPr>
        <w:t>infrastructure,</w:t>
      </w:r>
      <w:r w:rsidRPr="00795664">
        <w:rPr>
          <w:rFonts w:eastAsia="Times New Roman"/>
        </w:rPr>
        <w:t xml:space="preserve"> the Hume Motorway, the Sydney Moomba gas pipeline and major communication cables. The agency considers that the current plans to avoid catastrophic damage to this infrastructure by mining are inadequate due to uncertainty surrounding Hume’s subsidence predictions and the shallow depth of the mine.</w:t>
      </w:r>
    </w:p>
    <w:p w14:paraId="38499268" w14:textId="1F371E91" w:rsidR="002F0A31" w:rsidRDefault="002F0A31" w:rsidP="00795664">
      <w:pPr>
        <w:pStyle w:val="ListParagraph"/>
        <w:numPr>
          <w:ilvl w:val="0"/>
          <w:numId w:val="2"/>
        </w:numPr>
        <w:tabs>
          <w:tab w:val="clear" w:pos="720"/>
        </w:tabs>
        <w:spacing w:before="0" w:beforeAutospacing="0" w:after="240" w:afterAutospacing="0"/>
        <w:ind w:left="1134" w:hanging="425"/>
        <w:rPr>
          <w:rFonts w:eastAsia="Times New Roman"/>
        </w:rPr>
      </w:pPr>
      <w:r w:rsidRPr="00795664">
        <w:rPr>
          <w:rFonts w:eastAsia="Times New Roman"/>
        </w:rPr>
        <w:t>Economics of the project: The DPIE and Hume have agreed on a figure for the expected financial benefits f</w:t>
      </w:r>
      <w:r w:rsidR="00CE64F3" w:rsidRPr="00795664">
        <w:rPr>
          <w:rFonts w:eastAsia="Times New Roman"/>
        </w:rPr>
        <w:t>rom</w:t>
      </w:r>
      <w:r w:rsidRPr="00795664">
        <w:rPr>
          <w:rFonts w:eastAsia="Times New Roman"/>
        </w:rPr>
        <w:t xml:space="preserve"> the project, higher than in the original assessment from the department, but lower than might have been expected from a similar project. They note however, that the benefits of the project may be overstated if uncertainties are taken into account, and in any event are offset by the negative impacts of the project on the community.</w:t>
      </w:r>
    </w:p>
    <w:p w14:paraId="24392A8D" w14:textId="77777777" w:rsidR="00226AB0" w:rsidRPr="00795664" w:rsidRDefault="00226AB0" w:rsidP="00226AB0">
      <w:pPr>
        <w:pStyle w:val="ListParagraph"/>
        <w:numPr>
          <w:ilvl w:val="0"/>
          <w:numId w:val="2"/>
        </w:numPr>
        <w:tabs>
          <w:tab w:val="clear" w:pos="720"/>
        </w:tabs>
        <w:spacing w:before="0" w:beforeAutospacing="0" w:after="240" w:afterAutospacing="0"/>
        <w:ind w:left="1134" w:hanging="425"/>
        <w:rPr>
          <w:rFonts w:eastAsia="Times New Roman"/>
        </w:rPr>
      </w:pPr>
      <w:r>
        <w:rPr>
          <w:rFonts w:eastAsia="Times New Roman"/>
        </w:rPr>
        <w:t>Associated railway operations. The proposal includes a new rail line and coal loading facility.  Congestion on NSW coastal rail lines means that the majority of Hume Coal operations would necessarily be at night, with attendant industrial and train noise. The volumes of coal predicted necessitating up to 8 trains per day through what currently are rural communities. Hume Coal’s contention that their trains will be the quietest in the world and will not allow any dust to escape is risible.</w:t>
      </w:r>
    </w:p>
    <w:p w14:paraId="209C6B75" w14:textId="792125C3" w:rsidR="00C44C9E" w:rsidRDefault="00C44C9E" w:rsidP="00795664">
      <w:pPr>
        <w:pStyle w:val="ListParagraph"/>
        <w:numPr>
          <w:ilvl w:val="0"/>
          <w:numId w:val="2"/>
        </w:numPr>
        <w:tabs>
          <w:tab w:val="clear" w:pos="720"/>
        </w:tabs>
        <w:spacing w:before="0" w:beforeAutospacing="0" w:after="240" w:afterAutospacing="0"/>
        <w:ind w:left="1134" w:hanging="425"/>
        <w:rPr>
          <w:rFonts w:eastAsia="Times New Roman"/>
        </w:rPr>
      </w:pPr>
      <w:r>
        <w:rPr>
          <w:rFonts w:eastAsia="Times New Roman"/>
        </w:rPr>
        <w:t xml:space="preserve">Hume Coal offers no evidence to support </w:t>
      </w:r>
      <w:r w:rsidR="00226AB0">
        <w:rPr>
          <w:rFonts w:eastAsia="Times New Roman"/>
        </w:rPr>
        <w:t>its contention that it would provide significant employment for Southern Highlands locals. Mining is a specialised business. Any construction of the mining infrastructure predominantly would necessarily be by specialist companies already existing within the industry.  Similarly, ongoing operations would be by trained personnel imported into the area for the task. Any jobs for locals would be in administrative or minor support or catering posts.  It is highly unlikely that the number of those positions would exceed the number of local jobs that would be lost in the rural and tourism sectors if the mine proceeded.</w:t>
      </w:r>
    </w:p>
    <w:p w14:paraId="5B31F382" w14:textId="67B4F328" w:rsidR="00C44C9E" w:rsidRDefault="00C44C9E" w:rsidP="00795664">
      <w:pPr>
        <w:pStyle w:val="ListParagraph"/>
        <w:numPr>
          <w:ilvl w:val="0"/>
          <w:numId w:val="2"/>
        </w:numPr>
        <w:tabs>
          <w:tab w:val="clear" w:pos="720"/>
        </w:tabs>
        <w:spacing w:before="0" w:beforeAutospacing="0" w:after="240" w:afterAutospacing="0"/>
        <w:ind w:left="1134" w:hanging="425"/>
        <w:rPr>
          <w:rFonts w:eastAsia="Times New Roman"/>
        </w:rPr>
      </w:pPr>
      <w:r>
        <w:rPr>
          <w:rFonts w:eastAsia="Times New Roman"/>
        </w:rPr>
        <w:lastRenderedPageBreak/>
        <w:t>Direct impact on Berrima town. The mine, in particular the planned above</w:t>
      </w:r>
      <w:r w:rsidR="00226AB0">
        <w:rPr>
          <w:rFonts w:eastAsia="Times New Roman"/>
        </w:rPr>
        <w:t>-</w:t>
      </w:r>
      <w:r>
        <w:rPr>
          <w:rFonts w:eastAsia="Times New Roman"/>
        </w:rPr>
        <w:t xml:space="preserve">ground coal storage and rail loading facility, present direct threats to Berrima town. The wind </w:t>
      </w:r>
      <w:r w:rsidR="00226AB0">
        <w:rPr>
          <w:rFonts w:eastAsia="Times New Roman"/>
        </w:rPr>
        <w:t xml:space="preserve">data and </w:t>
      </w:r>
      <w:r>
        <w:rPr>
          <w:rFonts w:eastAsia="Times New Roman"/>
        </w:rPr>
        <w:t>effect on the above</w:t>
      </w:r>
      <w:r w:rsidR="00226AB0">
        <w:rPr>
          <w:rFonts w:eastAsia="Times New Roman"/>
        </w:rPr>
        <w:t>-</w:t>
      </w:r>
      <w:r>
        <w:rPr>
          <w:rFonts w:eastAsia="Times New Roman"/>
        </w:rPr>
        <w:t>ground coal storage at the loading facility as presented to the last IPC by Hume Coal was comprehensively shown to be false. Berrima is regularly subject to significant (8okph +) winds, particularly in August, from the south west, the direction of the mine from the town. There is significant potential, as demonstrated by dust blown onto town from the mine area, for coal dust to be spread over the town. The town also will be directly impacted by the proposed number of coal trains and associated noise and night light pollution.</w:t>
      </w:r>
    </w:p>
    <w:p w14:paraId="51422FB4" w14:textId="22BA2BE0" w:rsidR="00B760D9" w:rsidRPr="00795664" w:rsidRDefault="004442A9" w:rsidP="00795664">
      <w:pPr>
        <w:pStyle w:val="ListParagraph"/>
        <w:numPr>
          <w:ilvl w:val="0"/>
          <w:numId w:val="2"/>
        </w:numPr>
        <w:tabs>
          <w:tab w:val="clear" w:pos="720"/>
        </w:tabs>
        <w:spacing w:before="0" w:beforeAutospacing="0" w:after="240" w:afterAutospacing="0"/>
        <w:ind w:left="1134" w:hanging="425"/>
        <w:rPr>
          <w:rFonts w:eastAsia="Times New Roman"/>
        </w:rPr>
      </w:pPr>
      <w:r w:rsidRPr="00795664">
        <w:rPr>
          <w:rFonts w:eastAsia="Times New Roman"/>
        </w:rPr>
        <w:t xml:space="preserve">The lack of social license for this project is </w:t>
      </w:r>
      <w:r w:rsidR="00B760D9" w:rsidRPr="00795664">
        <w:rPr>
          <w:rFonts w:eastAsia="Times New Roman"/>
        </w:rPr>
        <w:t xml:space="preserve">absolutely </w:t>
      </w:r>
      <w:r w:rsidRPr="00795664">
        <w:rPr>
          <w:rFonts w:eastAsia="Times New Roman"/>
        </w:rPr>
        <w:t xml:space="preserve">clear. Two successful petitions </w:t>
      </w:r>
      <w:r w:rsidR="00AE0811" w:rsidRPr="00795664">
        <w:rPr>
          <w:rFonts w:eastAsia="Times New Roman"/>
        </w:rPr>
        <w:t>(</w:t>
      </w:r>
      <w:r w:rsidR="0075699E" w:rsidRPr="00795664">
        <w:rPr>
          <w:rFonts w:eastAsia="Times New Roman"/>
        </w:rPr>
        <w:t>15,000 signatures</w:t>
      </w:r>
      <w:r w:rsidR="00AE0811" w:rsidRPr="00795664">
        <w:rPr>
          <w:rFonts w:eastAsia="Times New Roman"/>
        </w:rPr>
        <w:t xml:space="preserve"> 2017 and 13</w:t>
      </w:r>
      <w:r w:rsidR="00DC65D9" w:rsidRPr="00795664">
        <w:rPr>
          <w:rFonts w:eastAsia="Times New Roman"/>
        </w:rPr>
        <w:t>,</w:t>
      </w:r>
      <w:r w:rsidR="00AE0811" w:rsidRPr="00795664">
        <w:rPr>
          <w:rFonts w:eastAsia="Times New Roman"/>
        </w:rPr>
        <w:t xml:space="preserve">000 signatures 2018 ) </w:t>
      </w:r>
      <w:r w:rsidRPr="00795664">
        <w:rPr>
          <w:rFonts w:eastAsia="Times New Roman"/>
        </w:rPr>
        <w:t xml:space="preserve">to </w:t>
      </w:r>
      <w:r w:rsidR="00AE0811" w:rsidRPr="00795664">
        <w:rPr>
          <w:rFonts w:eastAsia="Times New Roman"/>
        </w:rPr>
        <w:t>the NSW P</w:t>
      </w:r>
      <w:r w:rsidRPr="00795664">
        <w:rPr>
          <w:rFonts w:eastAsia="Times New Roman"/>
        </w:rPr>
        <w:t xml:space="preserve">arliament that forced debate on the </w:t>
      </w:r>
      <w:r w:rsidR="00B760D9" w:rsidRPr="00795664">
        <w:rPr>
          <w:rFonts w:eastAsia="Times New Roman"/>
        </w:rPr>
        <w:t>m</w:t>
      </w:r>
      <w:r w:rsidRPr="00795664">
        <w:rPr>
          <w:rFonts w:eastAsia="Times New Roman"/>
        </w:rPr>
        <w:t xml:space="preserve">oratorium of coal mining in the </w:t>
      </w:r>
      <w:r w:rsidR="00AE0811" w:rsidRPr="00795664">
        <w:rPr>
          <w:rFonts w:eastAsia="Times New Roman"/>
        </w:rPr>
        <w:t>S</w:t>
      </w:r>
      <w:r w:rsidRPr="00795664">
        <w:rPr>
          <w:rFonts w:eastAsia="Times New Roman"/>
        </w:rPr>
        <w:t xml:space="preserve">outhern </w:t>
      </w:r>
      <w:r w:rsidR="00AE0811" w:rsidRPr="00795664">
        <w:rPr>
          <w:rFonts w:eastAsia="Times New Roman"/>
        </w:rPr>
        <w:t>Hi</w:t>
      </w:r>
      <w:r w:rsidRPr="00795664">
        <w:rPr>
          <w:rFonts w:eastAsia="Times New Roman"/>
        </w:rPr>
        <w:t>ghlands</w:t>
      </w:r>
      <w:r w:rsidR="00AE0811" w:rsidRPr="00795664">
        <w:rPr>
          <w:rFonts w:eastAsia="Times New Roman"/>
        </w:rPr>
        <w:t xml:space="preserve"> and an Upper House enquiry. Over </w:t>
      </w:r>
      <w:r w:rsidR="00B760D9" w:rsidRPr="00795664">
        <w:rPr>
          <w:rFonts w:eastAsia="Times New Roman"/>
        </w:rPr>
        <w:t>12</w:t>
      </w:r>
      <w:r w:rsidR="00DC65D9" w:rsidRPr="00795664">
        <w:rPr>
          <w:rFonts w:eastAsia="Times New Roman"/>
        </w:rPr>
        <w:t>,</w:t>
      </w:r>
      <w:r w:rsidR="00B760D9" w:rsidRPr="00795664">
        <w:rPr>
          <w:rFonts w:eastAsia="Times New Roman"/>
        </w:rPr>
        <w:t>000</w:t>
      </w:r>
      <w:r w:rsidR="00AE0811" w:rsidRPr="00795664">
        <w:rPr>
          <w:rFonts w:eastAsia="Times New Roman"/>
        </w:rPr>
        <w:t xml:space="preserve"> opposing</w:t>
      </w:r>
      <w:r w:rsidRPr="00795664">
        <w:rPr>
          <w:rFonts w:eastAsia="Times New Roman"/>
        </w:rPr>
        <w:t xml:space="preserve"> submissions to the Planning </w:t>
      </w:r>
      <w:r w:rsidR="00DC65D9" w:rsidRPr="00795664">
        <w:rPr>
          <w:rFonts w:eastAsia="Times New Roman"/>
        </w:rPr>
        <w:t>D</w:t>
      </w:r>
      <w:r w:rsidRPr="00795664">
        <w:rPr>
          <w:rFonts w:eastAsia="Times New Roman"/>
        </w:rPr>
        <w:t>ept in response to The Hume EIS,</w:t>
      </w:r>
      <w:r w:rsidR="00AE0811" w:rsidRPr="00795664">
        <w:rPr>
          <w:rFonts w:eastAsia="Times New Roman"/>
        </w:rPr>
        <w:t xml:space="preserve"> with </w:t>
      </w:r>
      <w:r w:rsidR="00B760D9" w:rsidRPr="00795664">
        <w:rPr>
          <w:rFonts w:eastAsia="Times New Roman"/>
        </w:rPr>
        <w:t>approx</w:t>
      </w:r>
      <w:r w:rsidR="00DC65D9" w:rsidRPr="00795664">
        <w:rPr>
          <w:rFonts w:eastAsia="Times New Roman"/>
        </w:rPr>
        <w:t>imately</w:t>
      </w:r>
      <w:r w:rsidR="00AE0811" w:rsidRPr="00795664">
        <w:rPr>
          <w:rFonts w:eastAsia="Times New Roman"/>
        </w:rPr>
        <w:t xml:space="preserve"> 5</w:t>
      </w:r>
      <w:r w:rsidR="00DC65D9" w:rsidRPr="00795664">
        <w:rPr>
          <w:rFonts w:eastAsia="Times New Roman"/>
        </w:rPr>
        <w:t>,</w:t>
      </w:r>
      <w:r w:rsidR="00AE0811" w:rsidRPr="00795664">
        <w:rPr>
          <w:rFonts w:eastAsia="Times New Roman"/>
        </w:rPr>
        <w:t xml:space="preserve">000 from the </w:t>
      </w:r>
      <w:r w:rsidR="00DC65D9" w:rsidRPr="00795664">
        <w:rPr>
          <w:rFonts w:eastAsia="Times New Roman"/>
        </w:rPr>
        <w:t>Local Government Area</w:t>
      </w:r>
      <w:r w:rsidR="00AE0811" w:rsidRPr="00795664">
        <w:rPr>
          <w:rFonts w:eastAsia="Times New Roman"/>
        </w:rPr>
        <w:t xml:space="preserve">. </w:t>
      </w:r>
      <w:r w:rsidR="00DC65D9" w:rsidRPr="00795664">
        <w:rPr>
          <w:rFonts w:eastAsia="Times New Roman"/>
        </w:rPr>
        <w:t xml:space="preserve">There were </w:t>
      </w:r>
      <w:r w:rsidR="00AE0811" w:rsidRPr="00795664">
        <w:rPr>
          <w:rFonts w:eastAsia="Times New Roman"/>
        </w:rPr>
        <w:t>4</w:t>
      </w:r>
      <w:r w:rsidR="00DC65D9" w:rsidRPr="00795664">
        <w:rPr>
          <w:rFonts w:eastAsia="Times New Roman"/>
        </w:rPr>
        <w:t>,</w:t>
      </w:r>
      <w:r w:rsidR="00AE0811" w:rsidRPr="00795664">
        <w:rPr>
          <w:rFonts w:eastAsia="Times New Roman"/>
        </w:rPr>
        <w:t>000 submissions</w:t>
      </w:r>
      <w:r w:rsidR="001B0440" w:rsidRPr="00795664">
        <w:rPr>
          <w:rFonts w:eastAsia="Times New Roman"/>
        </w:rPr>
        <w:t xml:space="preserve"> to the first IPC hearing</w:t>
      </w:r>
      <w:r w:rsidR="00DC65D9" w:rsidRPr="00795664">
        <w:rPr>
          <w:rFonts w:eastAsia="Times New Roman"/>
        </w:rPr>
        <w:t>,</w:t>
      </w:r>
      <w:r w:rsidR="00B760D9" w:rsidRPr="00795664">
        <w:rPr>
          <w:rFonts w:eastAsia="Times New Roman"/>
        </w:rPr>
        <w:t xml:space="preserve"> with an overwhelming </w:t>
      </w:r>
      <w:r w:rsidR="00C02AEB" w:rsidRPr="00795664">
        <w:rPr>
          <w:rFonts w:eastAsia="Times New Roman"/>
        </w:rPr>
        <w:t xml:space="preserve">percentage </w:t>
      </w:r>
      <w:r w:rsidR="00B760D9" w:rsidRPr="00795664">
        <w:rPr>
          <w:rFonts w:eastAsia="Times New Roman"/>
        </w:rPr>
        <w:t>opposing the project</w:t>
      </w:r>
      <w:r w:rsidR="001B0440" w:rsidRPr="00795664">
        <w:rPr>
          <w:rFonts w:eastAsia="Times New Roman"/>
        </w:rPr>
        <w:t xml:space="preserve"> </w:t>
      </w:r>
      <w:r w:rsidR="00DC65D9" w:rsidRPr="00795664">
        <w:rPr>
          <w:rFonts w:eastAsia="Times New Roman"/>
        </w:rPr>
        <w:t>- 97%</w:t>
      </w:r>
      <w:r w:rsidR="001B0440" w:rsidRPr="00795664">
        <w:rPr>
          <w:rFonts w:eastAsia="Times New Roman"/>
        </w:rPr>
        <w:t>. Indep</w:t>
      </w:r>
      <w:r w:rsidR="00B760D9" w:rsidRPr="00795664">
        <w:rPr>
          <w:rFonts w:eastAsia="Times New Roman"/>
        </w:rPr>
        <w:t>en</w:t>
      </w:r>
      <w:r w:rsidR="001B0440" w:rsidRPr="00795664">
        <w:rPr>
          <w:rFonts w:eastAsia="Times New Roman"/>
        </w:rPr>
        <w:t xml:space="preserve">dent research conducted by Galaxy </w:t>
      </w:r>
      <w:r w:rsidR="00DC65D9" w:rsidRPr="00795664">
        <w:rPr>
          <w:rFonts w:eastAsia="Times New Roman"/>
        </w:rPr>
        <w:t xml:space="preserve">Poll </w:t>
      </w:r>
      <w:r w:rsidR="001B0440" w:rsidRPr="00795664">
        <w:rPr>
          <w:rFonts w:eastAsia="Times New Roman"/>
        </w:rPr>
        <w:t>in the WSC L</w:t>
      </w:r>
      <w:r w:rsidR="00B760D9" w:rsidRPr="00795664">
        <w:rPr>
          <w:rFonts w:eastAsia="Times New Roman"/>
        </w:rPr>
        <w:t>G</w:t>
      </w:r>
      <w:r w:rsidR="001B0440" w:rsidRPr="00795664">
        <w:rPr>
          <w:rFonts w:eastAsia="Times New Roman"/>
        </w:rPr>
        <w:t xml:space="preserve">A showed </w:t>
      </w:r>
      <w:r w:rsidR="00DC65D9" w:rsidRPr="00795664">
        <w:rPr>
          <w:rFonts w:eastAsia="Times New Roman"/>
        </w:rPr>
        <w:t>a majority</w:t>
      </w:r>
      <w:r w:rsidR="001B0440" w:rsidRPr="00795664">
        <w:rPr>
          <w:rFonts w:eastAsia="Times New Roman"/>
        </w:rPr>
        <w:t xml:space="preserve"> were against the proposals.</w:t>
      </w:r>
      <w:r w:rsidR="00B760D9" w:rsidRPr="00795664">
        <w:rPr>
          <w:rFonts w:eastAsia="Times New Roman"/>
        </w:rPr>
        <w:t xml:space="preserve"> </w:t>
      </w:r>
      <w:r w:rsidR="00C02AEB" w:rsidRPr="00795664">
        <w:rPr>
          <w:rFonts w:eastAsia="Times New Roman"/>
        </w:rPr>
        <w:t>Community opposition to this project will not go away and t</w:t>
      </w:r>
      <w:r w:rsidR="00B760D9" w:rsidRPr="00795664">
        <w:rPr>
          <w:rFonts w:eastAsia="Times New Roman"/>
        </w:rPr>
        <w:t>he community remains very strongly opposed.</w:t>
      </w:r>
    </w:p>
    <w:p w14:paraId="294102CF" w14:textId="4E917F69" w:rsidR="009D6346" w:rsidRPr="00795664" w:rsidRDefault="002F0A31" w:rsidP="009D6346">
      <w:pPr>
        <w:pStyle w:val="ListParagraph"/>
        <w:ind w:left="360"/>
        <w:rPr>
          <w:rFonts w:eastAsia="Times New Roman"/>
        </w:rPr>
      </w:pPr>
      <w:r w:rsidRPr="00795664">
        <w:rPr>
          <w:rFonts w:eastAsia="Times New Roman"/>
        </w:rPr>
        <w:t>Hume’s standard response to the management of the identified uncertainties is to say that the project should be approved and operations ‘adapted’ to manage</w:t>
      </w:r>
      <w:r w:rsidR="009D6346" w:rsidRPr="00795664">
        <w:rPr>
          <w:rFonts w:eastAsia="Times New Roman"/>
        </w:rPr>
        <w:t xml:space="preserve"> any issues</w:t>
      </w:r>
      <w:r w:rsidRPr="00795664">
        <w:rPr>
          <w:rFonts w:eastAsia="Times New Roman"/>
        </w:rPr>
        <w:t xml:space="preserve"> as they occur</w:t>
      </w:r>
      <w:r w:rsidR="00A400E5" w:rsidRPr="00795664">
        <w:rPr>
          <w:rFonts w:eastAsia="Times New Roman"/>
        </w:rPr>
        <w:t>,</w:t>
      </w:r>
      <w:r w:rsidR="004442A9" w:rsidRPr="00795664">
        <w:rPr>
          <w:rFonts w:eastAsia="Times New Roman"/>
        </w:rPr>
        <w:t xml:space="preserve"> which</w:t>
      </w:r>
      <w:r w:rsidR="00CE64F3" w:rsidRPr="00795664">
        <w:rPr>
          <w:rFonts w:eastAsia="Times New Roman"/>
        </w:rPr>
        <w:t xml:space="preserve"> </w:t>
      </w:r>
      <w:r w:rsidRPr="00795664">
        <w:rPr>
          <w:rFonts w:eastAsia="Times New Roman"/>
        </w:rPr>
        <w:t xml:space="preserve">is inconsistent </w:t>
      </w:r>
      <w:r w:rsidR="00CE64F3" w:rsidRPr="00795664">
        <w:rPr>
          <w:rFonts w:eastAsia="Times New Roman"/>
        </w:rPr>
        <w:t xml:space="preserve">with </w:t>
      </w:r>
      <w:r w:rsidR="009D6346" w:rsidRPr="00795664">
        <w:rPr>
          <w:rFonts w:eastAsia="Times New Roman"/>
        </w:rPr>
        <w:t>the precautionary principle.</w:t>
      </w:r>
      <w:r w:rsidR="00E150D2">
        <w:rPr>
          <w:rFonts w:eastAsia="Times New Roman"/>
        </w:rPr>
        <w:t xml:space="preserve"> All evidence is that the unproved proposed operations will not work.</w:t>
      </w:r>
    </w:p>
    <w:p w14:paraId="2B20178F" w14:textId="40CC1864" w:rsidR="009D6346" w:rsidRPr="00795664" w:rsidRDefault="00E150D2" w:rsidP="009D6346">
      <w:pPr>
        <w:pStyle w:val="ListParagraph"/>
        <w:ind w:left="360"/>
      </w:pPr>
      <w:r>
        <w:t>In any deliberations, there is a principle that natural justice must be afforded to all parties. I contend that over the past several years, Hume Coal h</w:t>
      </w:r>
      <w:r w:rsidR="009F3539">
        <w:t>a</w:t>
      </w:r>
      <w:r>
        <w:t xml:space="preserve">s been provided what might be regarded as </w:t>
      </w:r>
      <w:r w:rsidR="009F3539">
        <w:t>a</w:t>
      </w:r>
      <w:r>
        <w:t xml:space="preserve"> surfeit of natural justice</w:t>
      </w:r>
      <w:r w:rsidR="009F3539">
        <w:t>, as evidenced by this second IPC</w:t>
      </w:r>
      <w:r>
        <w:t xml:space="preserve">. </w:t>
      </w:r>
      <w:r w:rsidR="009F3539">
        <w:t xml:space="preserve">The weight of evidence </w:t>
      </w:r>
      <w:r w:rsidR="009D6346" w:rsidRPr="00795664">
        <w:t>provide</w:t>
      </w:r>
      <w:r w:rsidR="009F3539">
        <w:t>s</w:t>
      </w:r>
      <w:r w:rsidR="009D6346" w:rsidRPr="00795664">
        <w:t xml:space="preserve"> enough </w:t>
      </w:r>
      <w:r w:rsidR="009F3539">
        <w:t xml:space="preserve">issues of </w:t>
      </w:r>
      <w:r w:rsidR="009D6346" w:rsidRPr="00795664">
        <w:t xml:space="preserve">concern </w:t>
      </w:r>
      <w:r w:rsidR="009F3539">
        <w:t>for</w:t>
      </w:r>
      <w:r w:rsidR="009D6346" w:rsidRPr="00795664">
        <w:t xml:space="preserve"> the IPC </w:t>
      </w:r>
      <w:r w:rsidR="002B7733" w:rsidRPr="00795664">
        <w:t>to</w:t>
      </w:r>
      <w:r w:rsidR="009D6346" w:rsidRPr="00795664">
        <w:t xml:space="preserve"> rule this project out entirely</w:t>
      </w:r>
      <w:r w:rsidR="009F3539">
        <w:t xml:space="preserve"> and for the residents of the Southern Highlands to finally be given certainty as to the future of the area.</w:t>
      </w:r>
    </w:p>
    <w:p w14:paraId="1D74C397" w14:textId="4C4B151F" w:rsidR="009D52E8" w:rsidRDefault="009D52E8"/>
    <w:p w14:paraId="77761D1A" w14:textId="09475C4B" w:rsidR="009F3539" w:rsidRDefault="009F3539"/>
    <w:p w14:paraId="11AC67D0" w14:textId="1E1763BE" w:rsidR="009F3539" w:rsidRDefault="009F3539"/>
    <w:p w14:paraId="025A26F3" w14:textId="5794F139" w:rsidR="009F3539" w:rsidRDefault="009F3539"/>
    <w:p w14:paraId="07F6F35A" w14:textId="7B2430E0" w:rsidR="009F3539" w:rsidRDefault="009F3539" w:rsidP="009F3539">
      <w:pPr>
        <w:ind w:left="284"/>
      </w:pPr>
    </w:p>
    <w:p w14:paraId="36740B82" w14:textId="2679BD86" w:rsidR="009F3539" w:rsidRDefault="009F3539" w:rsidP="009F3539">
      <w:pPr>
        <w:ind w:left="284"/>
      </w:pPr>
      <w:r>
        <w:t>Ian Frame</w:t>
      </w:r>
    </w:p>
    <w:p w14:paraId="27688636" w14:textId="3CC6CD2B" w:rsidR="009F3539" w:rsidRPr="00795664" w:rsidRDefault="009F3539" w:rsidP="009F3539">
      <w:pPr>
        <w:ind w:left="284"/>
      </w:pPr>
      <w:r>
        <w:t>47 Oxley St Berrima NSW 2577</w:t>
      </w:r>
    </w:p>
    <w:sectPr w:rsidR="009F3539" w:rsidRPr="007956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BB5F" w14:textId="77777777" w:rsidR="00DE11CE" w:rsidRDefault="00DE11CE" w:rsidP="00FB3354">
      <w:r>
        <w:separator/>
      </w:r>
    </w:p>
  </w:endnote>
  <w:endnote w:type="continuationSeparator" w:id="0">
    <w:p w14:paraId="47782EF1" w14:textId="77777777" w:rsidR="00DE11CE" w:rsidRDefault="00DE11CE" w:rsidP="00FB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082553"/>
      <w:docPartObj>
        <w:docPartGallery w:val="Page Numbers (Bottom of Page)"/>
        <w:docPartUnique/>
      </w:docPartObj>
    </w:sdtPr>
    <w:sdtEndPr>
      <w:rPr>
        <w:noProof/>
      </w:rPr>
    </w:sdtEndPr>
    <w:sdtContent>
      <w:p w14:paraId="78A50045" w14:textId="724B37C8" w:rsidR="00FB3354" w:rsidRDefault="00FB3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AFFDB6" w14:textId="77777777" w:rsidR="00FB3354" w:rsidRDefault="00FB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3E66" w14:textId="77777777" w:rsidR="00DE11CE" w:rsidRDefault="00DE11CE" w:rsidP="00FB3354">
      <w:r>
        <w:separator/>
      </w:r>
    </w:p>
  </w:footnote>
  <w:footnote w:type="continuationSeparator" w:id="0">
    <w:p w14:paraId="2442E246" w14:textId="77777777" w:rsidR="00DE11CE" w:rsidRDefault="00DE11CE" w:rsidP="00FB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86F"/>
    <w:multiLevelType w:val="multilevel"/>
    <w:tmpl w:val="7E564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057C4"/>
    <w:multiLevelType w:val="multilevel"/>
    <w:tmpl w:val="6254B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467A79"/>
    <w:multiLevelType w:val="multilevel"/>
    <w:tmpl w:val="69A0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31"/>
    <w:rsid w:val="001B0440"/>
    <w:rsid w:val="002133B1"/>
    <w:rsid w:val="00226AB0"/>
    <w:rsid w:val="002358B3"/>
    <w:rsid w:val="002B7733"/>
    <w:rsid w:val="002C5B6B"/>
    <w:rsid w:val="002F0A31"/>
    <w:rsid w:val="004442A9"/>
    <w:rsid w:val="006428DD"/>
    <w:rsid w:val="0075699E"/>
    <w:rsid w:val="00767AC1"/>
    <w:rsid w:val="00795664"/>
    <w:rsid w:val="0086256F"/>
    <w:rsid w:val="008C3149"/>
    <w:rsid w:val="009711C4"/>
    <w:rsid w:val="009975C0"/>
    <w:rsid w:val="009D52E8"/>
    <w:rsid w:val="009D6346"/>
    <w:rsid w:val="009F3539"/>
    <w:rsid w:val="00A400E5"/>
    <w:rsid w:val="00A87270"/>
    <w:rsid w:val="00AC516D"/>
    <w:rsid w:val="00AE0811"/>
    <w:rsid w:val="00B760D9"/>
    <w:rsid w:val="00C02AEB"/>
    <w:rsid w:val="00C13959"/>
    <w:rsid w:val="00C14D3F"/>
    <w:rsid w:val="00C44C9E"/>
    <w:rsid w:val="00C77FC5"/>
    <w:rsid w:val="00C83181"/>
    <w:rsid w:val="00CE64F3"/>
    <w:rsid w:val="00CF1751"/>
    <w:rsid w:val="00D97F8D"/>
    <w:rsid w:val="00DC65D9"/>
    <w:rsid w:val="00DE11CE"/>
    <w:rsid w:val="00E1000D"/>
    <w:rsid w:val="00E150D2"/>
    <w:rsid w:val="00EA2F90"/>
    <w:rsid w:val="00F44FFC"/>
    <w:rsid w:val="00FB3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A4C3"/>
  <w15:chartTrackingRefBased/>
  <w15:docId w15:val="{5ADA79D4-9483-4D8D-87D9-291F2DB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1"/>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31"/>
    <w:pPr>
      <w:spacing w:before="100" w:beforeAutospacing="1" w:after="100" w:afterAutospacing="1"/>
    </w:pPr>
  </w:style>
  <w:style w:type="paragraph" w:styleId="BodyText">
    <w:name w:val="Body Text"/>
    <w:basedOn w:val="Normal"/>
    <w:link w:val="BodyTextChar"/>
    <w:uiPriority w:val="1"/>
    <w:qFormat/>
    <w:rsid w:val="009D6346"/>
    <w:pPr>
      <w:widowControl w:val="0"/>
      <w:autoSpaceDE w:val="0"/>
      <w:autoSpaceDN w:val="0"/>
      <w:spacing w:before="63"/>
      <w:ind w:left="464" w:hanging="360"/>
    </w:pPr>
    <w:rPr>
      <w:rFonts w:eastAsia="Calibri"/>
      <w:lang w:val="en-US" w:eastAsia="en-US"/>
    </w:rPr>
  </w:style>
  <w:style w:type="character" w:customStyle="1" w:styleId="BodyTextChar">
    <w:name w:val="Body Text Char"/>
    <w:basedOn w:val="DefaultParagraphFont"/>
    <w:link w:val="BodyText"/>
    <w:uiPriority w:val="1"/>
    <w:rsid w:val="009D6346"/>
    <w:rPr>
      <w:rFonts w:ascii="Calibri" w:eastAsia="Calibri" w:hAnsi="Calibri" w:cs="Calibri"/>
      <w:lang w:val="en-US"/>
    </w:rPr>
  </w:style>
  <w:style w:type="paragraph" w:styleId="Header">
    <w:name w:val="header"/>
    <w:basedOn w:val="Normal"/>
    <w:link w:val="HeaderChar"/>
    <w:uiPriority w:val="99"/>
    <w:unhideWhenUsed/>
    <w:rsid w:val="00FB3354"/>
    <w:pPr>
      <w:tabs>
        <w:tab w:val="center" w:pos="4513"/>
        <w:tab w:val="right" w:pos="9026"/>
      </w:tabs>
    </w:pPr>
  </w:style>
  <w:style w:type="character" w:customStyle="1" w:styleId="HeaderChar">
    <w:name w:val="Header Char"/>
    <w:basedOn w:val="DefaultParagraphFont"/>
    <w:link w:val="Header"/>
    <w:uiPriority w:val="99"/>
    <w:rsid w:val="00FB3354"/>
    <w:rPr>
      <w:rFonts w:ascii="Calibri" w:hAnsi="Calibri" w:cs="Calibri"/>
      <w:lang w:eastAsia="en-AU"/>
    </w:rPr>
  </w:style>
  <w:style w:type="paragraph" w:styleId="Footer">
    <w:name w:val="footer"/>
    <w:basedOn w:val="Normal"/>
    <w:link w:val="FooterChar"/>
    <w:uiPriority w:val="99"/>
    <w:unhideWhenUsed/>
    <w:rsid w:val="00FB3354"/>
    <w:pPr>
      <w:tabs>
        <w:tab w:val="center" w:pos="4513"/>
        <w:tab w:val="right" w:pos="9026"/>
      </w:tabs>
    </w:pPr>
  </w:style>
  <w:style w:type="character" w:customStyle="1" w:styleId="FooterChar">
    <w:name w:val="Footer Char"/>
    <w:basedOn w:val="DefaultParagraphFont"/>
    <w:link w:val="Footer"/>
    <w:uiPriority w:val="99"/>
    <w:rsid w:val="00FB3354"/>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3868">
      <w:bodyDiv w:val="1"/>
      <w:marLeft w:val="0"/>
      <w:marRight w:val="0"/>
      <w:marTop w:val="0"/>
      <w:marBottom w:val="0"/>
      <w:divBdr>
        <w:top w:val="none" w:sz="0" w:space="0" w:color="auto"/>
        <w:left w:val="none" w:sz="0" w:space="0" w:color="auto"/>
        <w:bottom w:val="none" w:sz="0" w:space="0" w:color="auto"/>
        <w:right w:val="none" w:sz="0" w:space="0" w:color="auto"/>
      </w:divBdr>
    </w:div>
    <w:div w:id="17196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Burns</dc:creator>
  <cp:keywords/>
  <dc:description/>
  <cp:lastModifiedBy>Diane Jensen</cp:lastModifiedBy>
  <cp:revision>6</cp:revision>
  <dcterms:created xsi:type="dcterms:W3CDTF">2021-06-30T02:25:00Z</dcterms:created>
  <dcterms:modified xsi:type="dcterms:W3CDTF">2021-06-30T05:22:00Z</dcterms:modified>
</cp:coreProperties>
</file>