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FDCA" w14:textId="3484FB8F" w:rsidR="00867A13" w:rsidRDefault="00867A13" w:rsidP="00867A13">
      <w:pPr>
        <w:spacing w:before="12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7A13">
        <w:rPr>
          <w:rFonts w:ascii="Times New Roman" w:hAnsi="Times New Roman" w:cs="Times New Roman"/>
          <w:b/>
          <w:bCs/>
          <w:sz w:val="24"/>
          <w:szCs w:val="24"/>
          <w:lang w:val="en-US"/>
        </w:rPr>
        <w:t>Harbourside Shopping Centre Redevelopment, Darling Harbour (SSD 7874)</w:t>
      </w:r>
    </w:p>
    <w:p w14:paraId="24A3DB33" w14:textId="5EB71AB5" w:rsidR="00853BE5" w:rsidRPr="00867A13" w:rsidRDefault="00867A13" w:rsidP="00867A13">
      <w:pPr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67A13">
        <w:rPr>
          <w:rFonts w:ascii="Times New Roman" w:hAnsi="Times New Roman" w:cs="Times New Roman"/>
          <w:i/>
          <w:iCs/>
          <w:sz w:val="24"/>
          <w:szCs w:val="24"/>
          <w:lang w:val="en-US"/>
        </w:rPr>
        <w:t>Submission by Owners of Apartment at SP 49259, 50 Murray Street, Darling Harbour.</w:t>
      </w:r>
    </w:p>
    <w:p w14:paraId="655DB08E" w14:textId="07536059" w:rsidR="002546A8" w:rsidRDefault="00BD4A54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>We join many others in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objecting to the Mirvac proposal </w:t>
      </w:r>
      <w:r w:rsidR="00670EB2">
        <w:rPr>
          <w:rFonts w:ascii="Times New Roman" w:hAnsi="Times New Roman" w:cs="Times New Roman"/>
          <w:sz w:val="24"/>
          <w:szCs w:val="24"/>
          <w:lang w:val="en-US"/>
        </w:rPr>
        <w:t xml:space="preserve">at Darling Harbour 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>as to its structure and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8B5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proximity to Cockle Bay. </w:t>
      </w:r>
    </w:p>
    <w:p w14:paraId="58D9CF46" w14:textId="297CF1D4" w:rsidR="00255CD4" w:rsidRPr="00BD4A54" w:rsidRDefault="00BD4A54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>In this submission, w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e wish to outline </w:t>
      </w:r>
      <w:r w:rsidR="002546A8">
        <w:rPr>
          <w:rFonts w:ascii="Times New Roman" w:hAnsi="Times New Roman" w:cs="Times New Roman"/>
          <w:sz w:val="24"/>
          <w:szCs w:val="24"/>
          <w:lang w:val="en-US"/>
        </w:rPr>
        <w:t>a constructive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vision of the future of Cockle Bay as a significant world-class precinct that </w:t>
      </w:r>
      <w:r w:rsidR="007D08B5">
        <w:rPr>
          <w:rFonts w:ascii="Times New Roman" w:hAnsi="Times New Roman" w:cs="Times New Roman"/>
          <w:sz w:val="24"/>
          <w:szCs w:val="24"/>
          <w:lang w:val="en-US"/>
        </w:rPr>
        <w:t xml:space="preserve">adds to and 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complements other Sydney landmarks and </w:t>
      </w:r>
      <w:r w:rsidR="002546A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>challenges other international rivals such as the Marina development in Singapore.</w:t>
      </w:r>
    </w:p>
    <w:p w14:paraId="2849C770" w14:textId="273186A6" w:rsidR="00255CD4" w:rsidRPr="00BD4A54" w:rsidRDefault="00255CD4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We are not aware that this concept has been considered by Mirvac and 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make this submission for the consideration of 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 xml:space="preserve">the Planning Authority and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all stakeholders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 xml:space="preserve"> including and in particular Mirvac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FDA9CC" w14:textId="5013B511" w:rsidR="00D60E3A" w:rsidRDefault="00255CD4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>The footprint of D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 xml:space="preserve">arling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>arbour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Shopping Centre 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 xml:space="preserve">, and perhaps should,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be considered in the context of a much larger areas west of the Centre right through to Murray Street at the border of Sydney and Pyrmont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 xml:space="preserve"> postcodes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and south of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Pyrmont Bridge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D08B5">
        <w:rPr>
          <w:rFonts w:ascii="Times New Roman" w:hAnsi="Times New Roman" w:cs="Times New Roman"/>
          <w:sz w:val="24"/>
          <w:szCs w:val="24"/>
          <w:lang w:val="en-US"/>
        </w:rPr>
        <w:t xml:space="preserve">This part of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Murray Street is topographically the first significant land ridge </w:t>
      </w:r>
      <w:r w:rsidR="00D60E3A" w:rsidRPr="00BD4A54">
        <w:rPr>
          <w:rFonts w:ascii="Times New Roman" w:hAnsi="Times New Roman" w:cs="Times New Roman"/>
          <w:sz w:val="24"/>
          <w:szCs w:val="24"/>
          <w:lang w:val="en-US"/>
        </w:rPr>
        <w:t>(the “Pyrmont Ridge”)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to the west of Cockle Bay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 xml:space="preserve">. The ridge is rendered conspicuous by  the 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D60E3A">
        <w:rPr>
          <w:rFonts w:ascii="Times New Roman" w:hAnsi="Times New Roman" w:cs="Times New Roman"/>
          <w:sz w:val="24"/>
          <w:szCs w:val="24"/>
          <w:lang w:val="en-US"/>
        </w:rPr>
        <w:t>buildings to the east of Murray Street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0D4F54" w14:textId="622C607B" w:rsidR="00FC5940" w:rsidRPr="00BD4A54" w:rsidRDefault="00D60E3A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Pyrmont Ridge 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>is presently occupied by Novotel, Ibis and One Darling Harbour, the last being Strata Scheme 49259.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>envisage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area includes the airspace above Darling Drive and 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>the Light Rail (the “DH Air Space”).</w:t>
      </w:r>
    </w:p>
    <w:p w14:paraId="4021C051" w14:textId="33726B19" w:rsidR="00A66503" w:rsidRDefault="00FC5940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>It would be a grand development if all the stakeholders would agree to a scheme encompassing (a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low rise shopping centre at the western foreshore of Cockle Bay and 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a contiguous development of structures in the DH Air Space right through to the Pyrmont Ridge of </w:t>
      </w:r>
      <w:r w:rsidRPr="00A66503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progressive heights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culminating in the height at the Pyrmont Ridge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>, a height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EB2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presently envisaged in the 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>much-criticised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Mirvac </w:t>
      </w:r>
      <w:r w:rsidR="00A66503">
        <w:rPr>
          <w:rFonts w:ascii="Times New Roman" w:hAnsi="Times New Roman" w:cs="Times New Roman"/>
          <w:sz w:val="24"/>
          <w:szCs w:val="24"/>
          <w:lang w:val="en-US"/>
        </w:rPr>
        <w:t xml:space="preserve">Darling Harbour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development.</w:t>
      </w:r>
      <w:r w:rsidR="00255CD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741250" w14:textId="35D01836" w:rsidR="00255CD4" w:rsidRPr="00BD4A54" w:rsidRDefault="00FC5940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Such an expansive development of 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 xml:space="preserve">Cockle Bay western foreshores that extends to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the Pyrmont Ridge calls for architectural innovations that </w:t>
      </w:r>
      <w:r w:rsidR="00675F9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the promise of putting Cockle Bay on the world stage </w:t>
      </w:r>
      <w:r w:rsidR="00675F9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>that challenge</w:t>
      </w:r>
      <w:r w:rsidR="00BD4A54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international landmarks including the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Singapore Marina Bay Hotels.</w:t>
      </w:r>
    </w:p>
    <w:p w14:paraId="1804AD6B" w14:textId="698C1864" w:rsidR="00FC5940" w:rsidRPr="00BD4A54" w:rsidRDefault="009F5400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>At the very start, t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>his concept obviously requires the cooperation and participation of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the following main stakeholders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beside</w:t>
      </w:r>
      <w:r w:rsidR="00675F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Mirvac: 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>(a) ACCOR and its landholders TAHL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, (b) 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>Owners of SP 49259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and (c) the NSW State Government </w:t>
      </w:r>
      <w:r w:rsidR="00675F9B">
        <w:rPr>
          <w:rFonts w:ascii="Times New Roman" w:hAnsi="Times New Roman" w:cs="Times New Roman"/>
          <w:sz w:val="24"/>
          <w:szCs w:val="24"/>
          <w:lang w:val="en-US"/>
        </w:rPr>
        <w:t xml:space="preserve">and the Sydney City Council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in relation to the DH Air Space</w:t>
      </w:r>
      <w:r w:rsidR="00FC5940" w:rsidRPr="00BD4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86A1D6" w14:textId="5DA75AD5" w:rsidR="00E92369" w:rsidRDefault="00FC5940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My wife and I 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owners of a premises at the Strata since 1996</w:t>
      </w:r>
      <w:r w:rsidR="009F5400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. We 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have collectively served </w:t>
      </w:r>
      <w:r w:rsidR="009F5400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75F9B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>unrelated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400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periods 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on the Strata Committee for </w:t>
      </w:r>
      <w:r w:rsidR="004F0D92">
        <w:rPr>
          <w:rFonts w:ascii="Times New Roman" w:hAnsi="Times New Roman" w:cs="Times New Roman"/>
          <w:sz w:val="24"/>
          <w:szCs w:val="24"/>
          <w:lang w:val="en-US"/>
        </w:rPr>
        <w:t xml:space="preserve">a total of 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>9 years</w:t>
      </w:r>
      <w:r w:rsidR="00675F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A87">
        <w:rPr>
          <w:rFonts w:ascii="Times New Roman" w:hAnsi="Times New Roman" w:cs="Times New Roman"/>
          <w:sz w:val="24"/>
          <w:szCs w:val="24"/>
          <w:lang w:val="en-US"/>
        </w:rPr>
        <w:t xml:space="preserve">separately 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F5400" w:rsidRPr="00BD4A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reasurer and </w:t>
      </w:r>
      <w:r w:rsidR="009F5400" w:rsidRPr="00BD4A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534A1" w:rsidRPr="00BD4A54">
        <w:rPr>
          <w:rFonts w:ascii="Times New Roman" w:hAnsi="Times New Roman" w:cs="Times New Roman"/>
          <w:sz w:val="24"/>
          <w:szCs w:val="24"/>
          <w:lang w:val="en-US"/>
        </w:rPr>
        <w:t>hairman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at a time when ACCOR operated the Grand Mercure Apartments in the strata building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D16947" w14:textId="7EC2FD7C" w:rsidR="005F5B28" w:rsidRDefault="00FC5940" w:rsidP="00BD4A54">
      <w:pPr>
        <w:spacing w:before="12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4A54">
        <w:rPr>
          <w:rFonts w:ascii="Times New Roman" w:hAnsi="Times New Roman" w:cs="Times New Roman"/>
          <w:sz w:val="24"/>
          <w:szCs w:val="24"/>
          <w:lang w:val="en-US"/>
        </w:rPr>
        <w:t>A fairly recent sample opinion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400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sought from 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 xml:space="preserve">a significant number </w:t>
      </w:r>
      <w:r w:rsidRPr="00BD4A54">
        <w:rPr>
          <w:rFonts w:ascii="Times New Roman" w:hAnsi="Times New Roman" w:cs="Times New Roman"/>
          <w:sz w:val="24"/>
          <w:szCs w:val="24"/>
          <w:lang w:val="en-US"/>
        </w:rPr>
        <w:t>of the lot holders seem supportive of this expansive scheme.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369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If this concept were to gain traction, I expect the Strata Owners could be 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inspired </w:t>
      </w:r>
      <w:r w:rsidR="00E92369" w:rsidRPr="00BD4A54">
        <w:rPr>
          <w:rFonts w:ascii="Times New Roman" w:hAnsi="Times New Roman" w:cs="Times New Roman"/>
          <w:sz w:val="24"/>
          <w:szCs w:val="24"/>
          <w:lang w:val="en-US"/>
        </w:rPr>
        <w:t>to co-operate pending of course on</w:t>
      </w:r>
      <w:r w:rsidR="0058364A">
        <w:rPr>
          <w:rFonts w:ascii="Times New Roman" w:hAnsi="Times New Roman" w:cs="Times New Roman"/>
          <w:sz w:val="24"/>
          <w:szCs w:val="24"/>
          <w:lang w:val="en-US"/>
        </w:rPr>
        <w:t>, among others,</w:t>
      </w:r>
      <w:r w:rsidR="00E92369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the underlying financial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92369" w:rsidRPr="00BD4A54">
        <w:rPr>
          <w:rFonts w:ascii="Times New Roman" w:hAnsi="Times New Roman" w:cs="Times New Roman"/>
          <w:sz w:val="24"/>
          <w:szCs w:val="24"/>
          <w:lang w:val="en-US"/>
        </w:rPr>
        <w:t xml:space="preserve"> transitional arrangements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>, and the ultimate results</w:t>
      </w:r>
      <w:r w:rsidR="00E92369" w:rsidRPr="00BD4A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05FBFE" w14:textId="77777777" w:rsidR="00867A13" w:rsidRDefault="00867A13" w:rsidP="00C2147B">
      <w:pPr>
        <w:spacing w:before="8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85DF89" w14:textId="4FF2A738" w:rsidR="005F5B28" w:rsidRDefault="005F5B28" w:rsidP="00C2147B">
      <w:pPr>
        <w:spacing w:before="8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Kathryn and Richard Tjiong</w:t>
      </w:r>
    </w:p>
    <w:p w14:paraId="5F3FD328" w14:textId="77777777" w:rsidR="005F5B28" w:rsidRDefault="005F5B28" w:rsidP="00C2147B">
      <w:pPr>
        <w:spacing w:before="8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1602 One Darling Harbour</w:t>
      </w:r>
    </w:p>
    <w:p w14:paraId="48B3F9D9" w14:textId="74122ECB" w:rsidR="005F5B28" w:rsidRDefault="005F5B28" w:rsidP="00C2147B">
      <w:pPr>
        <w:spacing w:before="8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 Murray Street</w:t>
      </w:r>
      <w:r w:rsidR="00867A13">
        <w:rPr>
          <w:rFonts w:ascii="Times New Roman" w:hAnsi="Times New Roman" w:cs="Times New Roman"/>
          <w:sz w:val="24"/>
          <w:szCs w:val="24"/>
          <w:lang w:val="en-US"/>
        </w:rPr>
        <w:t xml:space="preserve"> (SP49259)</w:t>
      </w:r>
    </w:p>
    <w:p w14:paraId="49583A5B" w14:textId="77777777" w:rsidR="00C2147B" w:rsidRDefault="005F5B28" w:rsidP="00C2147B">
      <w:pPr>
        <w:spacing w:before="8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Sydney 2000</w:t>
      </w:r>
    </w:p>
    <w:p w14:paraId="6BFB2DB5" w14:textId="463C09D2" w:rsidR="00FC5940" w:rsidRPr="00BD4A54" w:rsidRDefault="00C2147B" w:rsidP="00C2147B">
      <w:pPr>
        <w:spacing w:before="8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May 2021.</w:t>
      </w:r>
      <w:r w:rsidR="00E92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C5940" w:rsidRPr="00BD4A54" w:rsidSect="00867A1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A1C5" w14:textId="77777777" w:rsidR="005626AB" w:rsidRDefault="005626AB" w:rsidP="00867A13">
      <w:pPr>
        <w:spacing w:line="240" w:lineRule="auto"/>
      </w:pPr>
      <w:r>
        <w:separator/>
      </w:r>
    </w:p>
  </w:endnote>
  <w:endnote w:type="continuationSeparator" w:id="0">
    <w:p w14:paraId="4356D1CA" w14:textId="77777777" w:rsidR="005626AB" w:rsidRDefault="005626AB" w:rsidP="0086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FBD8" w14:textId="77777777" w:rsidR="005626AB" w:rsidRDefault="005626AB" w:rsidP="00867A13">
      <w:pPr>
        <w:spacing w:line="240" w:lineRule="auto"/>
      </w:pPr>
      <w:r>
        <w:separator/>
      </w:r>
    </w:p>
  </w:footnote>
  <w:footnote w:type="continuationSeparator" w:id="0">
    <w:p w14:paraId="704DCBD0" w14:textId="77777777" w:rsidR="005626AB" w:rsidRDefault="005626AB" w:rsidP="00867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448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B2B0E4" w14:textId="156E9F91" w:rsidR="00867A13" w:rsidRDefault="00867A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6B920" w14:textId="77777777" w:rsidR="00867A13" w:rsidRDefault="00867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93"/>
    <w:rsid w:val="00121393"/>
    <w:rsid w:val="00224A87"/>
    <w:rsid w:val="002546A8"/>
    <w:rsid w:val="00255CD4"/>
    <w:rsid w:val="00310E3E"/>
    <w:rsid w:val="0038576E"/>
    <w:rsid w:val="004F0D92"/>
    <w:rsid w:val="005626AB"/>
    <w:rsid w:val="0058364A"/>
    <w:rsid w:val="005F5B28"/>
    <w:rsid w:val="0061093D"/>
    <w:rsid w:val="00670EB2"/>
    <w:rsid w:val="00675F9B"/>
    <w:rsid w:val="007D08B5"/>
    <w:rsid w:val="00853BE5"/>
    <w:rsid w:val="00867A13"/>
    <w:rsid w:val="009B0D10"/>
    <w:rsid w:val="009F5400"/>
    <w:rsid w:val="00A0249E"/>
    <w:rsid w:val="00A66503"/>
    <w:rsid w:val="00AE11A7"/>
    <w:rsid w:val="00B46CCD"/>
    <w:rsid w:val="00BD4A54"/>
    <w:rsid w:val="00C2147B"/>
    <w:rsid w:val="00D534A1"/>
    <w:rsid w:val="00D60E3A"/>
    <w:rsid w:val="00E24E9C"/>
    <w:rsid w:val="00E92369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A8E8"/>
  <w15:chartTrackingRefBased/>
  <w15:docId w15:val="{4043CE3A-51CD-4162-8203-511DBD76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4" w:right="-323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924" w:hanging="357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1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67A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1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96A6-55A5-4565-A8A7-5611EF0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Tjiong</dc:creator>
  <cp:keywords/>
  <dc:description/>
  <cp:lastModifiedBy>Kathryn Tjiong</cp:lastModifiedBy>
  <cp:revision>18</cp:revision>
  <dcterms:created xsi:type="dcterms:W3CDTF">2021-05-04T23:45:00Z</dcterms:created>
  <dcterms:modified xsi:type="dcterms:W3CDTF">2021-05-05T03:47:00Z</dcterms:modified>
</cp:coreProperties>
</file>