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C4DDC" w14:textId="259AD735" w:rsidR="00884BC2" w:rsidRDefault="00884BC2">
      <w:r>
        <w:t>Dendrobium Extension Project SSD 8194</w:t>
      </w:r>
    </w:p>
    <w:p w14:paraId="1B86A931" w14:textId="5EE8FF76" w:rsidR="00B13134" w:rsidRPr="005713A0" w:rsidRDefault="00B13134" w:rsidP="002B0805">
      <w:pPr>
        <w:pStyle w:val="ListParagraph"/>
        <w:numPr>
          <w:ilvl w:val="1"/>
          <w:numId w:val="4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 xml:space="preserve">Having </w:t>
      </w:r>
      <w:r w:rsidR="000F27E2" w:rsidRPr="005713A0">
        <w:rPr>
          <w:rFonts w:cstheme="minorHAnsi"/>
          <w:color w:val="002833"/>
          <w:sz w:val="30"/>
          <w:szCs w:val="30"/>
        </w:rPr>
        <w:t xml:space="preserve">South 32 monitor and report </w:t>
      </w:r>
      <w:r w:rsidRPr="005713A0">
        <w:rPr>
          <w:rFonts w:cstheme="minorHAnsi"/>
          <w:color w:val="002833"/>
          <w:sz w:val="30"/>
          <w:szCs w:val="30"/>
        </w:rPr>
        <w:t xml:space="preserve">on </w:t>
      </w:r>
      <w:r w:rsidR="006922EC" w:rsidRPr="005713A0">
        <w:rPr>
          <w:rFonts w:cstheme="minorHAnsi"/>
          <w:color w:val="002833"/>
          <w:sz w:val="30"/>
          <w:szCs w:val="30"/>
        </w:rPr>
        <w:t>their</w:t>
      </w:r>
      <w:r w:rsidRPr="005713A0">
        <w:rPr>
          <w:rFonts w:cstheme="minorHAnsi"/>
          <w:color w:val="002833"/>
          <w:sz w:val="30"/>
          <w:szCs w:val="30"/>
        </w:rPr>
        <w:t xml:space="preserve"> own activities seems unwise.</w:t>
      </w:r>
      <w:r w:rsidR="000F27E2" w:rsidRPr="005713A0">
        <w:rPr>
          <w:rFonts w:cstheme="minorHAnsi"/>
          <w:color w:val="002833"/>
          <w:sz w:val="30"/>
          <w:szCs w:val="30"/>
        </w:rPr>
        <w:t xml:space="preserve"> </w:t>
      </w:r>
    </w:p>
    <w:p w14:paraId="727FB994" w14:textId="3AA5F9C9" w:rsidR="0030092F" w:rsidRPr="005713A0" w:rsidRDefault="000F27E2" w:rsidP="00B13134">
      <w:pPr>
        <w:pStyle w:val="ListParagraph"/>
        <w:numPr>
          <w:ilvl w:val="1"/>
          <w:numId w:val="4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>T</w:t>
      </w:r>
      <w:r w:rsidR="0030092F" w:rsidRPr="005713A0">
        <w:rPr>
          <w:rFonts w:cstheme="minorHAnsi"/>
          <w:color w:val="002833"/>
          <w:sz w:val="30"/>
          <w:szCs w:val="30"/>
        </w:rPr>
        <w:t>here is no public access into the Greater Sydney Water Catchment Area</w:t>
      </w:r>
      <w:r w:rsidR="006F0DA1">
        <w:rPr>
          <w:rFonts w:cstheme="minorHAnsi"/>
          <w:color w:val="002833"/>
          <w:sz w:val="30"/>
          <w:szCs w:val="30"/>
        </w:rPr>
        <w:t>,</w:t>
      </w:r>
      <w:r w:rsidR="00D46AA7" w:rsidRPr="005713A0">
        <w:rPr>
          <w:rFonts w:cstheme="minorHAnsi"/>
          <w:color w:val="002833"/>
          <w:sz w:val="30"/>
          <w:szCs w:val="30"/>
        </w:rPr>
        <w:t xml:space="preserve"> </w:t>
      </w:r>
      <w:r w:rsidRPr="005713A0">
        <w:rPr>
          <w:rFonts w:cstheme="minorHAnsi"/>
          <w:color w:val="002833"/>
          <w:sz w:val="30"/>
          <w:szCs w:val="30"/>
        </w:rPr>
        <w:t xml:space="preserve">so </w:t>
      </w:r>
      <w:r w:rsidR="006922EC" w:rsidRPr="005713A0">
        <w:rPr>
          <w:rFonts w:cstheme="minorHAnsi"/>
          <w:color w:val="002833"/>
          <w:sz w:val="30"/>
          <w:szCs w:val="30"/>
        </w:rPr>
        <w:t xml:space="preserve">concerned </w:t>
      </w:r>
      <w:r w:rsidRPr="005713A0">
        <w:rPr>
          <w:rFonts w:cstheme="minorHAnsi"/>
          <w:color w:val="002833"/>
          <w:sz w:val="30"/>
          <w:szCs w:val="30"/>
        </w:rPr>
        <w:t>scientists and citizens</w:t>
      </w:r>
      <w:r w:rsidR="006922EC" w:rsidRPr="005713A0">
        <w:rPr>
          <w:rFonts w:cstheme="minorHAnsi"/>
          <w:color w:val="002833"/>
          <w:sz w:val="30"/>
          <w:szCs w:val="30"/>
        </w:rPr>
        <w:t xml:space="preserve"> are unable</w:t>
      </w:r>
      <w:r w:rsidRPr="005713A0">
        <w:rPr>
          <w:rFonts w:cstheme="minorHAnsi"/>
          <w:color w:val="002833"/>
          <w:sz w:val="30"/>
          <w:szCs w:val="30"/>
        </w:rPr>
        <w:t xml:space="preserve"> </w:t>
      </w:r>
      <w:r w:rsidR="00D46AA7" w:rsidRPr="005713A0">
        <w:rPr>
          <w:rFonts w:cstheme="minorHAnsi"/>
          <w:color w:val="002833"/>
          <w:sz w:val="30"/>
          <w:szCs w:val="30"/>
        </w:rPr>
        <w:t>to monitor</w:t>
      </w:r>
      <w:r w:rsidR="006922EC" w:rsidRPr="005713A0">
        <w:rPr>
          <w:rFonts w:cstheme="minorHAnsi"/>
          <w:color w:val="002833"/>
          <w:sz w:val="30"/>
          <w:szCs w:val="30"/>
        </w:rPr>
        <w:t xml:space="preserve">/investigate changes in flow and level of </w:t>
      </w:r>
      <w:r w:rsidRPr="005713A0">
        <w:rPr>
          <w:rFonts w:cstheme="minorHAnsi"/>
          <w:color w:val="002833"/>
          <w:sz w:val="30"/>
          <w:szCs w:val="30"/>
        </w:rPr>
        <w:t>watercourse</w:t>
      </w:r>
      <w:r w:rsidR="006922EC" w:rsidRPr="005713A0">
        <w:rPr>
          <w:rFonts w:cstheme="minorHAnsi"/>
          <w:color w:val="002833"/>
          <w:sz w:val="30"/>
          <w:szCs w:val="30"/>
        </w:rPr>
        <w:t>s</w:t>
      </w:r>
      <w:r w:rsidRPr="005713A0">
        <w:rPr>
          <w:rFonts w:cstheme="minorHAnsi"/>
          <w:color w:val="002833"/>
          <w:sz w:val="30"/>
          <w:szCs w:val="30"/>
        </w:rPr>
        <w:t xml:space="preserve"> </w:t>
      </w:r>
      <w:r w:rsidR="00B83B48" w:rsidRPr="005713A0">
        <w:rPr>
          <w:rFonts w:cstheme="minorHAnsi"/>
          <w:color w:val="002833"/>
          <w:sz w:val="30"/>
          <w:szCs w:val="30"/>
        </w:rPr>
        <w:t>in th</w:t>
      </w:r>
      <w:r w:rsidR="006922EC" w:rsidRPr="005713A0">
        <w:rPr>
          <w:rFonts w:cstheme="minorHAnsi"/>
          <w:color w:val="002833"/>
          <w:sz w:val="30"/>
          <w:szCs w:val="30"/>
        </w:rPr>
        <w:t>is protected area.</w:t>
      </w:r>
    </w:p>
    <w:p w14:paraId="75829609" w14:textId="77777777" w:rsidR="00D26F4E" w:rsidRPr="005713A0" w:rsidRDefault="00D26F4E" w:rsidP="0030092F">
      <w:pPr>
        <w:pStyle w:val="ListParagraph"/>
        <w:ind w:left="1440"/>
        <w:rPr>
          <w:rFonts w:cstheme="minorHAnsi"/>
          <w:color w:val="002833"/>
          <w:sz w:val="30"/>
          <w:szCs w:val="30"/>
        </w:rPr>
      </w:pPr>
    </w:p>
    <w:p w14:paraId="63163D76" w14:textId="29012477" w:rsidR="00B16700" w:rsidRPr="005713A0" w:rsidRDefault="00B16700" w:rsidP="002B0805">
      <w:pPr>
        <w:pStyle w:val="ListParagraph"/>
        <w:numPr>
          <w:ilvl w:val="0"/>
          <w:numId w:val="15"/>
        </w:numPr>
        <w:ind w:left="1418" w:hanging="284"/>
        <w:rPr>
          <w:rFonts w:cstheme="minorHAnsi"/>
          <w:b/>
          <w:bCs/>
          <w:color w:val="002833"/>
          <w:sz w:val="30"/>
          <w:szCs w:val="30"/>
          <w:u w:val="single"/>
        </w:rPr>
      </w:pPr>
      <w:r w:rsidRPr="005713A0">
        <w:rPr>
          <w:rFonts w:cstheme="minorHAnsi"/>
          <w:b/>
          <w:bCs/>
          <w:color w:val="002833"/>
          <w:sz w:val="30"/>
          <w:szCs w:val="30"/>
          <w:u w:val="single"/>
        </w:rPr>
        <w:t xml:space="preserve">The quality of water flowing into our drinking water </w:t>
      </w:r>
      <w:r w:rsidR="0049640E" w:rsidRPr="005713A0">
        <w:rPr>
          <w:rFonts w:cstheme="minorHAnsi"/>
          <w:b/>
          <w:bCs/>
          <w:color w:val="002833"/>
          <w:sz w:val="30"/>
          <w:szCs w:val="30"/>
          <w:u w:val="single"/>
        </w:rPr>
        <w:t>reservoirs</w:t>
      </w:r>
      <w:r w:rsidRPr="005713A0">
        <w:rPr>
          <w:rFonts w:cstheme="minorHAnsi"/>
          <w:b/>
          <w:bCs/>
          <w:color w:val="002833"/>
          <w:sz w:val="30"/>
          <w:szCs w:val="30"/>
          <w:u w:val="single"/>
        </w:rPr>
        <w:t>.</w:t>
      </w:r>
    </w:p>
    <w:p w14:paraId="5D70F250" w14:textId="5F809663" w:rsidR="000412F7" w:rsidRPr="005713A0" w:rsidRDefault="00B83B48" w:rsidP="002B0805">
      <w:pPr>
        <w:pStyle w:val="ListParagraph"/>
        <w:ind w:left="1418"/>
        <w:rPr>
          <w:rFonts w:cstheme="minorHAnsi"/>
          <w:b/>
          <w:bCs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>B</w:t>
      </w:r>
      <w:r w:rsidR="00A55CF3" w:rsidRPr="005713A0">
        <w:rPr>
          <w:rFonts w:cstheme="minorHAnsi"/>
          <w:color w:val="002833"/>
          <w:sz w:val="30"/>
          <w:szCs w:val="30"/>
        </w:rPr>
        <w:t xml:space="preserve">y studying the </w:t>
      </w:r>
      <w:r w:rsidR="00A55CF3" w:rsidRPr="005713A0">
        <w:rPr>
          <w:rFonts w:cstheme="minorHAnsi"/>
          <w:b/>
          <w:bCs/>
          <w:color w:val="002833"/>
          <w:sz w:val="30"/>
          <w:szCs w:val="30"/>
        </w:rPr>
        <w:t>Berrima</w:t>
      </w:r>
      <w:r w:rsidR="00083EFF" w:rsidRPr="005713A0">
        <w:rPr>
          <w:rFonts w:cstheme="minorHAnsi"/>
          <w:b/>
          <w:bCs/>
          <w:color w:val="002833"/>
          <w:sz w:val="30"/>
          <w:szCs w:val="30"/>
        </w:rPr>
        <w:t xml:space="preserve"> (Medway)</w:t>
      </w:r>
      <w:r w:rsidR="00A55CF3" w:rsidRPr="005713A0">
        <w:rPr>
          <w:rFonts w:cstheme="minorHAnsi"/>
          <w:b/>
          <w:bCs/>
          <w:color w:val="002833"/>
          <w:sz w:val="30"/>
          <w:szCs w:val="30"/>
        </w:rPr>
        <w:t xml:space="preserve"> Colliery</w:t>
      </w:r>
      <w:r w:rsidR="00083EFF" w:rsidRPr="005713A0">
        <w:rPr>
          <w:rFonts w:cstheme="minorHAnsi"/>
          <w:color w:val="002833"/>
          <w:sz w:val="30"/>
          <w:szCs w:val="30"/>
        </w:rPr>
        <w:t>,</w:t>
      </w:r>
      <w:r w:rsidR="00A55CF3" w:rsidRPr="005713A0">
        <w:rPr>
          <w:rFonts w:cstheme="minorHAnsi"/>
          <w:color w:val="002833"/>
          <w:sz w:val="30"/>
          <w:szCs w:val="30"/>
        </w:rPr>
        <w:t xml:space="preserve"> which closed in 2013</w:t>
      </w:r>
      <w:r w:rsidRPr="005713A0">
        <w:rPr>
          <w:rFonts w:cstheme="minorHAnsi"/>
          <w:color w:val="002833"/>
          <w:sz w:val="30"/>
          <w:szCs w:val="30"/>
        </w:rPr>
        <w:t xml:space="preserve">, Dr Ian Wright found that </w:t>
      </w:r>
      <w:r w:rsidRPr="005713A0">
        <w:rPr>
          <w:rFonts w:cstheme="minorHAnsi"/>
          <w:b/>
          <w:bCs/>
          <w:color w:val="002833"/>
          <w:sz w:val="30"/>
          <w:szCs w:val="30"/>
        </w:rPr>
        <w:t>when a mine closes:</w:t>
      </w:r>
    </w:p>
    <w:p w14:paraId="159802D0" w14:textId="584C9976" w:rsidR="000412F7" w:rsidRPr="005713A0" w:rsidRDefault="00B83B48" w:rsidP="000412F7">
      <w:pPr>
        <w:pStyle w:val="ListParagraph"/>
        <w:numPr>
          <w:ilvl w:val="2"/>
          <w:numId w:val="1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>w</w:t>
      </w:r>
      <w:r w:rsidR="00483ACF" w:rsidRPr="005713A0">
        <w:rPr>
          <w:rFonts w:cstheme="minorHAnsi"/>
          <w:color w:val="002833"/>
          <w:sz w:val="30"/>
          <w:szCs w:val="30"/>
        </w:rPr>
        <w:t>ater does end up in the cavernous mine void and starts to build up</w:t>
      </w:r>
      <w:r w:rsidR="000412F7" w:rsidRPr="005713A0">
        <w:rPr>
          <w:rFonts w:cstheme="minorHAnsi"/>
          <w:color w:val="002833"/>
          <w:sz w:val="30"/>
          <w:szCs w:val="30"/>
        </w:rPr>
        <w:t>.</w:t>
      </w:r>
      <w:r w:rsidR="00483ACF" w:rsidRPr="005713A0">
        <w:rPr>
          <w:rFonts w:cstheme="minorHAnsi"/>
          <w:color w:val="002833"/>
          <w:sz w:val="30"/>
          <w:szCs w:val="30"/>
        </w:rPr>
        <w:t xml:space="preserve"> </w:t>
      </w:r>
    </w:p>
    <w:p w14:paraId="2C419FE5" w14:textId="06155418" w:rsidR="000412F7" w:rsidRPr="005713A0" w:rsidRDefault="00B83B48" w:rsidP="000412F7">
      <w:pPr>
        <w:pStyle w:val="ListParagraph"/>
        <w:numPr>
          <w:ilvl w:val="2"/>
          <w:numId w:val="1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>t</w:t>
      </w:r>
      <w:r w:rsidR="000412F7" w:rsidRPr="005713A0">
        <w:rPr>
          <w:rFonts w:cstheme="minorHAnsi"/>
          <w:color w:val="002833"/>
          <w:sz w:val="30"/>
          <w:szCs w:val="30"/>
        </w:rPr>
        <w:t>his</w:t>
      </w:r>
      <w:r w:rsidR="00483ACF" w:rsidRPr="005713A0">
        <w:rPr>
          <w:rFonts w:cstheme="minorHAnsi"/>
          <w:color w:val="002833"/>
          <w:sz w:val="30"/>
          <w:szCs w:val="30"/>
        </w:rPr>
        <w:t xml:space="preserve"> is inevitable when the pumps are decommissioned</w:t>
      </w:r>
      <w:r w:rsidR="000412F7" w:rsidRPr="005713A0">
        <w:rPr>
          <w:rFonts w:cstheme="minorHAnsi"/>
          <w:color w:val="002833"/>
          <w:sz w:val="30"/>
          <w:szCs w:val="30"/>
        </w:rPr>
        <w:t>.</w:t>
      </w:r>
      <w:r w:rsidR="00483ACF" w:rsidRPr="005713A0">
        <w:rPr>
          <w:rFonts w:cstheme="minorHAnsi"/>
          <w:color w:val="002833"/>
          <w:sz w:val="30"/>
          <w:szCs w:val="30"/>
        </w:rPr>
        <w:t xml:space="preserve"> </w:t>
      </w:r>
    </w:p>
    <w:p w14:paraId="4EF71504" w14:textId="0B759213" w:rsidR="000412F7" w:rsidRPr="005713A0" w:rsidRDefault="00B83B48" w:rsidP="000412F7">
      <w:pPr>
        <w:pStyle w:val="ListParagraph"/>
        <w:numPr>
          <w:ilvl w:val="2"/>
          <w:numId w:val="1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>t</w:t>
      </w:r>
      <w:r w:rsidR="00483ACF" w:rsidRPr="005713A0">
        <w:rPr>
          <w:rFonts w:cstheme="minorHAnsi"/>
          <w:color w:val="002833"/>
          <w:sz w:val="30"/>
          <w:szCs w:val="30"/>
        </w:rPr>
        <w:t xml:space="preserve">he water starts reacting with the sulphur in the coal of the mine </w:t>
      </w:r>
      <w:r w:rsidR="003D3469" w:rsidRPr="005713A0">
        <w:rPr>
          <w:rFonts w:cstheme="minorHAnsi"/>
          <w:color w:val="002833"/>
          <w:sz w:val="30"/>
          <w:szCs w:val="30"/>
        </w:rPr>
        <w:t xml:space="preserve">floor and </w:t>
      </w:r>
      <w:r w:rsidR="00483ACF" w:rsidRPr="005713A0">
        <w:rPr>
          <w:rFonts w:cstheme="minorHAnsi"/>
          <w:color w:val="002833"/>
          <w:sz w:val="30"/>
          <w:szCs w:val="30"/>
        </w:rPr>
        <w:t>walls</w:t>
      </w:r>
      <w:r w:rsidR="00B26AB4" w:rsidRPr="005713A0">
        <w:rPr>
          <w:rFonts w:cstheme="minorHAnsi"/>
          <w:color w:val="002833"/>
          <w:sz w:val="30"/>
          <w:szCs w:val="30"/>
        </w:rPr>
        <w:t xml:space="preserve"> </w:t>
      </w:r>
      <w:r w:rsidR="00D501E6" w:rsidRPr="005713A0">
        <w:rPr>
          <w:rFonts w:cstheme="minorHAnsi"/>
          <w:color w:val="002833"/>
          <w:sz w:val="30"/>
          <w:szCs w:val="30"/>
        </w:rPr>
        <w:t>making a weak sulphuric acid solution</w:t>
      </w:r>
      <w:r w:rsidR="000412F7" w:rsidRPr="005713A0">
        <w:rPr>
          <w:rFonts w:cstheme="minorHAnsi"/>
          <w:color w:val="002833"/>
          <w:sz w:val="30"/>
          <w:szCs w:val="30"/>
        </w:rPr>
        <w:t>.</w:t>
      </w:r>
      <w:r w:rsidR="00D501E6" w:rsidRPr="005713A0">
        <w:rPr>
          <w:rFonts w:cstheme="minorHAnsi"/>
          <w:color w:val="002833"/>
          <w:sz w:val="30"/>
          <w:szCs w:val="30"/>
        </w:rPr>
        <w:t xml:space="preserve"> </w:t>
      </w:r>
    </w:p>
    <w:p w14:paraId="5E22BF97" w14:textId="05ACFE2D" w:rsidR="000412F7" w:rsidRPr="005713A0" w:rsidRDefault="00B83B48" w:rsidP="00EB7140">
      <w:pPr>
        <w:pStyle w:val="ListParagraph"/>
        <w:numPr>
          <w:ilvl w:val="2"/>
          <w:numId w:val="1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>t</w:t>
      </w:r>
      <w:r w:rsidR="000412F7" w:rsidRPr="005713A0">
        <w:rPr>
          <w:rFonts w:cstheme="minorHAnsi"/>
          <w:color w:val="002833"/>
          <w:sz w:val="30"/>
          <w:szCs w:val="30"/>
        </w:rPr>
        <w:t>his</w:t>
      </w:r>
      <w:r w:rsidR="00D501E6" w:rsidRPr="005713A0">
        <w:rPr>
          <w:rFonts w:cstheme="minorHAnsi"/>
          <w:color w:val="002833"/>
          <w:sz w:val="30"/>
          <w:szCs w:val="30"/>
        </w:rPr>
        <w:t xml:space="preserve"> leaches </w:t>
      </w:r>
      <w:r w:rsidR="00317931" w:rsidRPr="005713A0">
        <w:rPr>
          <w:rFonts w:cstheme="minorHAnsi"/>
          <w:color w:val="002833"/>
          <w:sz w:val="30"/>
          <w:szCs w:val="30"/>
        </w:rPr>
        <w:t xml:space="preserve">other </w:t>
      </w:r>
      <w:r w:rsidR="00D501E6" w:rsidRPr="005713A0">
        <w:rPr>
          <w:rFonts w:cstheme="minorHAnsi"/>
          <w:color w:val="002833"/>
          <w:sz w:val="30"/>
          <w:szCs w:val="30"/>
        </w:rPr>
        <w:t xml:space="preserve">metals from the </w:t>
      </w:r>
      <w:r w:rsidR="00317931" w:rsidRPr="005713A0">
        <w:rPr>
          <w:rFonts w:cstheme="minorHAnsi"/>
          <w:color w:val="002833"/>
          <w:sz w:val="30"/>
          <w:szCs w:val="30"/>
        </w:rPr>
        <w:t>mine</w:t>
      </w:r>
      <w:r w:rsidR="00D501E6" w:rsidRPr="005713A0">
        <w:rPr>
          <w:rFonts w:cstheme="minorHAnsi"/>
          <w:color w:val="002833"/>
          <w:sz w:val="30"/>
          <w:szCs w:val="30"/>
        </w:rPr>
        <w:t xml:space="preserve"> into the water. </w:t>
      </w:r>
      <w:r w:rsidR="000C72D4" w:rsidRPr="005713A0">
        <w:rPr>
          <w:rFonts w:cstheme="minorHAnsi"/>
          <w:color w:val="002833"/>
          <w:sz w:val="30"/>
          <w:szCs w:val="30"/>
        </w:rPr>
        <w:t>(NB. All coal has sulphur in it.</w:t>
      </w:r>
      <w:r w:rsidR="006922EC" w:rsidRPr="005713A0">
        <w:rPr>
          <w:rFonts w:cstheme="minorHAnsi"/>
          <w:color w:val="002833"/>
          <w:sz w:val="30"/>
          <w:szCs w:val="30"/>
        </w:rPr>
        <w:t>)</w:t>
      </w:r>
    </w:p>
    <w:p w14:paraId="793ABBA6" w14:textId="378F8C33" w:rsidR="00A35CC7" w:rsidRPr="005713A0" w:rsidRDefault="00317931" w:rsidP="00BC73AB">
      <w:pPr>
        <w:pStyle w:val="ListParagraph"/>
        <w:numPr>
          <w:ilvl w:val="3"/>
          <w:numId w:val="1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 xml:space="preserve">In the Berrima (Medway) mine </w:t>
      </w:r>
      <w:r w:rsidR="00B26AB4" w:rsidRPr="005713A0">
        <w:rPr>
          <w:rFonts w:cstheme="minorHAnsi"/>
          <w:color w:val="002833"/>
          <w:sz w:val="30"/>
          <w:szCs w:val="30"/>
        </w:rPr>
        <w:t xml:space="preserve">Dr Wright found </w:t>
      </w:r>
      <w:r w:rsidR="00B26AB4" w:rsidRPr="005713A0">
        <w:rPr>
          <w:rFonts w:cstheme="minorHAnsi"/>
          <w:b/>
          <w:bCs/>
          <w:color w:val="002833"/>
          <w:sz w:val="30"/>
          <w:szCs w:val="30"/>
        </w:rPr>
        <w:t xml:space="preserve">excessive concentrations of </w:t>
      </w:r>
      <w:r w:rsidR="00B26AB4" w:rsidRPr="005713A0">
        <w:rPr>
          <w:rFonts w:cstheme="minorHAnsi"/>
          <w:b/>
          <w:bCs/>
          <w:color w:val="002833"/>
          <w:sz w:val="30"/>
          <w:szCs w:val="30"/>
          <w:u w:val="single"/>
        </w:rPr>
        <w:t>nickel</w:t>
      </w:r>
      <w:r w:rsidR="00A35CC7" w:rsidRPr="005713A0">
        <w:rPr>
          <w:rFonts w:cstheme="minorHAnsi"/>
          <w:color w:val="002833"/>
          <w:sz w:val="30"/>
          <w:szCs w:val="30"/>
          <w:u w:val="single"/>
        </w:rPr>
        <w:t xml:space="preserve"> (around 400 micrograms/litre)</w:t>
      </w:r>
      <w:r w:rsidR="00B26AB4" w:rsidRPr="005713A0">
        <w:rPr>
          <w:rFonts w:cstheme="minorHAnsi"/>
          <w:color w:val="002833"/>
          <w:sz w:val="30"/>
          <w:szCs w:val="30"/>
        </w:rPr>
        <w:t xml:space="preserve"> </w:t>
      </w:r>
      <w:r w:rsidR="001A6627" w:rsidRPr="005713A0">
        <w:rPr>
          <w:rFonts w:cstheme="minorHAnsi"/>
          <w:color w:val="002833"/>
          <w:sz w:val="30"/>
          <w:szCs w:val="30"/>
        </w:rPr>
        <w:t xml:space="preserve">in water that flowed out of the mine and into the </w:t>
      </w:r>
      <w:proofErr w:type="spellStart"/>
      <w:r w:rsidR="001A6627" w:rsidRPr="005713A0">
        <w:rPr>
          <w:rFonts w:cstheme="minorHAnsi"/>
          <w:color w:val="002833"/>
          <w:sz w:val="30"/>
          <w:szCs w:val="30"/>
        </w:rPr>
        <w:t>Wingecarribe</w:t>
      </w:r>
      <w:r w:rsidRPr="005713A0">
        <w:rPr>
          <w:rFonts w:cstheme="minorHAnsi"/>
          <w:color w:val="002833"/>
          <w:sz w:val="30"/>
          <w:szCs w:val="30"/>
        </w:rPr>
        <w:t>e</w:t>
      </w:r>
      <w:proofErr w:type="spellEnd"/>
      <w:r w:rsidR="00CF0FFD" w:rsidRPr="005713A0">
        <w:rPr>
          <w:rFonts w:cstheme="minorHAnsi"/>
          <w:color w:val="002833"/>
          <w:sz w:val="30"/>
          <w:szCs w:val="30"/>
        </w:rPr>
        <w:t xml:space="preserve"> River and into our drinking water. </w:t>
      </w:r>
      <w:r w:rsidR="001A6627" w:rsidRPr="005713A0">
        <w:rPr>
          <w:rFonts w:cstheme="minorHAnsi"/>
          <w:color w:val="002833"/>
          <w:sz w:val="30"/>
          <w:szCs w:val="30"/>
        </w:rPr>
        <w:t>(about 2.5megalitres/day or an Olympic swimming pool)</w:t>
      </w:r>
      <w:r w:rsidRPr="005713A0">
        <w:rPr>
          <w:rFonts w:cstheme="minorHAnsi"/>
          <w:color w:val="002833"/>
          <w:sz w:val="30"/>
          <w:szCs w:val="30"/>
        </w:rPr>
        <w:t>.</w:t>
      </w:r>
    </w:p>
    <w:p w14:paraId="2CD2195A" w14:textId="49041B97" w:rsidR="00E747FF" w:rsidRPr="005713A0" w:rsidRDefault="003D4C73" w:rsidP="00BC73AB">
      <w:pPr>
        <w:pStyle w:val="ListParagraph"/>
        <w:ind w:left="2880"/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>The owners had to re-open the mine &amp; take remedial action to stop the nickel entering our drinking water</w:t>
      </w:r>
      <w:r w:rsidR="0049640E" w:rsidRPr="005713A0">
        <w:rPr>
          <w:rFonts w:cstheme="minorHAnsi"/>
          <w:color w:val="002833"/>
          <w:sz w:val="30"/>
          <w:szCs w:val="30"/>
        </w:rPr>
        <w:t xml:space="preserve">. </w:t>
      </w:r>
      <w:r w:rsidR="006922EC" w:rsidRPr="005713A0">
        <w:rPr>
          <w:rFonts w:cstheme="minorHAnsi"/>
          <w:color w:val="002833"/>
          <w:sz w:val="30"/>
          <w:szCs w:val="30"/>
        </w:rPr>
        <w:t>Whether this is a permanent fix</w:t>
      </w:r>
      <w:r w:rsidR="00E747FF" w:rsidRPr="005713A0">
        <w:rPr>
          <w:rFonts w:cstheme="minorHAnsi"/>
          <w:color w:val="002833"/>
          <w:sz w:val="30"/>
          <w:szCs w:val="30"/>
        </w:rPr>
        <w:t>,</w:t>
      </w:r>
      <w:r w:rsidR="006922EC" w:rsidRPr="005713A0">
        <w:rPr>
          <w:rFonts w:cstheme="minorHAnsi"/>
          <w:color w:val="002833"/>
          <w:sz w:val="30"/>
          <w:szCs w:val="30"/>
        </w:rPr>
        <w:t xml:space="preserve"> nobody knows</w:t>
      </w:r>
      <w:r w:rsidR="00E747FF" w:rsidRPr="005713A0">
        <w:rPr>
          <w:rFonts w:cstheme="minorHAnsi"/>
          <w:color w:val="002833"/>
          <w:sz w:val="30"/>
          <w:szCs w:val="30"/>
        </w:rPr>
        <w:t>!</w:t>
      </w:r>
    </w:p>
    <w:p w14:paraId="3DA355D5" w14:textId="0B9D6712" w:rsidR="00EB4655" w:rsidRPr="005713A0" w:rsidRDefault="00EB4655" w:rsidP="00EB4655">
      <w:pPr>
        <w:pStyle w:val="ListParagraph"/>
        <w:numPr>
          <w:ilvl w:val="3"/>
          <w:numId w:val="1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>Please also refer to point (vii) which relates to the leaching of zinc into the water.</w:t>
      </w:r>
    </w:p>
    <w:p w14:paraId="3BE753E8" w14:textId="77777777" w:rsidR="00EB4655" w:rsidRPr="005713A0" w:rsidRDefault="00EB4655" w:rsidP="00BC73AB">
      <w:pPr>
        <w:pStyle w:val="ListParagraph"/>
        <w:ind w:left="2880"/>
        <w:rPr>
          <w:rFonts w:cstheme="minorHAnsi"/>
          <w:color w:val="002833"/>
          <w:sz w:val="30"/>
          <w:szCs w:val="30"/>
        </w:rPr>
      </w:pPr>
    </w:p>
    <w:p w14:paraId="24675DFD" w14:textId="77777777" w:rsidR="00BC73AB" w:rsidRPr="005713A0" w:rsidRDefault="00E747FF" w:rsidP="00BC73AB">
      <w:pPr>
        <w:pStyle w:val="ListParagraph"/>
        <w:numPr>
          <w:ilvl w:val="2"/>
          <w:numId w:val="1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lastRenderedPageBreak/>
        <w:t>As the possibility of contamination of our drinking water will continue for 100 or 200 years into the future (until the water table re-stabilises) this independent monitoring should continue for generations to come. We need to secure the quality of our drinking water for our children, grandchildren &amp; great grandchildren.</w:t>
      </w:r>
      <w:r w:rsidR="00BC73AB" w:rsidRPr="005713A0">
        <w:rPr>
          <w:rFonts w:cstheme="minorHAnsi"/>
          <w:color w:val="002833"/>
          <w:sz w:val="30"/>
          <w:szCs w:val="30"/>
        </w:rPr>
        <w:t xml:space="preserve"> </w:t>
      </w:r>
    </w:p>
    <w:p w14:paraId="478DDCB8" w14:textId="2CAE29AC" w:rsidR="00BC73AB" w:rsidRPr="005713A0" w:rsidRDefault="00EB4655" w:rsidP="00BC73AB">
      <w:pPr>
        <w:pStyle w:val="ListParagraph"/>
        <w:numPr>
          <w:ilvl w:val="2"/>
          <w:numId w:val="1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>As it seems that South 32 reports on their own activities, I suggest that a</w:t>
      </w:r>
      <w:r w:rsidR="00BC73AB" w:rsidRPr="005713A0">
        <w:rPr>
          <w:rFonts w:cstheme="minorHAnsi"/>
          <w:color w:val="002833"/>
          <w:sz w:val="30"/>
          <w:szCs w:val="30"/>
        </w:rPr>
        <w:t>n independent monitor would be much better.</w:t>
      </w:r>
    </w:p>
    <w:p w14:paraId="1262533B" w14:textId="28595264" w:rsidR="00E747FF" w:rsidRPr="005713A0" w:rsidRDefault="00E747FF" w:rsidP="00BC73AB">
      <w:pPr>
        <w:pStyle w:val="ListParagraph"/>
        <w:ind w:left="2160"/>
        <w:rPr>
          <w:rFonts w:cstheme="minorHAnsi"/>
          <w:color w:val="002833"/>
          <w:sz w:val="30"/>
          <w:szCs w:val="30"/>
        </w:rPr>
      </w:pPr>
    </w:p>
    <w:p w14:paraId="1DB86357" w14:textId="027BFC9A" w:rsidR="00167C65" w:rsidRPr="005713A0" w:rsidRDefault="00167C65" w:rsidP="003F00CF">
      <w:pPr>
        <w:pStyle w:val="ListParagraph"/>
        <w:numPr>
          <w:ilvl w:val="2"/>
          <w:numId w:val="1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 xml:space="preserve">In a study at the Clarence Colliery near the Lithgow Zig Zag Railway, Dr Wright and his team reported </w:t>
      </w:r>
      <w:r w:rsidRPr="005713A0">
        <w:rPr>
          <w:rFonts w:cstheme="minorHAnsi"/>
          <w:b/>
          <w:bCs/>
          <w:color w:val="002833"/>
          <w:sz w:val="30"/>
          <w:szCs w:val="30"/>
        </w:rPr>
        <w:t>zinc levels many times over the ANZECC guideline</w:t>
      </w:r>
      <w:r w:rsidRPr="005713A0">
        <w:rPr>
          <w:rFonts w:cstheme="minorHAnsi"/>
          <w:color w:val="002833"/>
          <w:sz w:val="30"/>
          <w:szCs w:val="30"/>
        </w:rPr>
        <w:t xml:space="preserve"> at the </w:t>
      </w:r>
      <w:r w:rsidR="00C70C69" w:rsidRPr="005713A0">
        <w:rPr>
          <w:rFonts w:cstheme="minorHAnsi"/>
          <w:color w:val="002833"/>
          <w:sz w:val="30"/>
          <w:szCs w:val="30"/>
        </w:rPr>
        <w:t>Licence Discharge Point (</w:t>
      </w:r>
      <w:r w:rsidRPr="005713A0">
        <w:rPr>
          <w:rFonts w:cstheme="minorHAnsi"/>
          <w:color w:val="002833"/>
          <w:sz w:val="30"/>
          <w:szCs w:val="30"/>
        </w:rPr>
        <w:t>LDP</w:t>
      </w:r>
      <w:r w:rsidR="00C70C69" w:rsidRPr="005713A0">
        <w:rPr>
          <w:rFonts w:cstheme="minorHAnsi"/>
          <w:color w:val="002833"/>
          <w:sz w:val="30"/>
          <w:szCs w:val="30"/>
        </w:rPr>
        <w:t>)</w:t>
      </w:r>
      <w:r w:rsidRPr="005713A0">
        <w:rPr>
          <w:rFonts w:cstheme="minorHAnsi"/>
          <w:color w:val="002833"/>
          <w:sz w:val="30"/>
          <w:szCs w:val="30"/>
        </w:rPr>
        <w:t xml:space="preserve"> and 1km and 20km downstream of the LDP. The wastewater from this mine discharges into the </w:t>
      </w:r>
      <w:proofErr w:type="spellStart"/>
      <w:r w:rsidRPr="005713A0">
        <w:rPr>
          <w:rFonts w:cstheme="minorHAnsi"/>
          <w:color w:val="002833"/>
          <w:sz w:val="30"/>
          <w:szCs w:val="30"/>
        </w:rPr>
        <w:t>Wollangambe</w:t>
      </w:r>
      <w:proofErr w:type="spellEnd"/>
      <w:r w:rsidRPr="005713A0">
        <w:rPr>
          <w:rFonts w:cstheme="minorHAnsi"/>
          <w:color w:val="002833"/>
          <w:sz w:val="30"/>
          <w:szCs w:val="30"/>
        </w:rPr>
        <w:t xml:space="preserve"> River, then to the Colo and Hawksbury Rivers.</w:t>
      </w:r>
    </w:p>
    <w:p w14:paraId="3FB85597" w14:textId="77777777" w:rsidR="00167C65" w:rsidRPr="005713A0" w:rsidRDefault="00167C65" w:rsidP="00167C65">
      <w:pPr>
        <w:pStyle w:val="ListParagraph"/>
        <w:ind w:left="1980"/>
        <w:rPr>
          <w:rFonts w:cstheme="minorHAnsi"/>
          <w:b/>
          <w:bCs/>
          <w:color w:val="002833"/>
          <w:sz w:val="30"/>
          <w:szCs w:val="30"/>
          <w:u w:val="single"/>
        </w:rPr>
      </w:pPr>
    </w:p>
    <w:p w14:paraId="70697AEA" w14:textId="77777777" w:rsidR="00EB4655" w:rsidRPr="005713A0" w:rsidRDefault="00EB4655" w:rsidP="001809F3">
      <w:pPr>
        <w:pStyle w:val="ListParagraph"/>
        <w:rPr>
          <w:rFonts w:cstheme="minorHAnsi"/>
          <w:b/>
          <w:bCs/>
          <w:color w:val="002833"/>
          <w:sz w:val="30"/>
          <w:szCs w:val="30"/>
        </w:rPr>
      </w:pPr>
      <w:r w:rsidRPr="005713A0">
        <w:rPr>
          <w:rFonts w:cstheme="minorHAnsi"/>
          <w:b/>
          <w:bCs/>
          <w:color w:val="002833"/>
          <w:sz w:val="30"/>
          <w:szCs w:val="30"/>
        </w:rPr>
        <w:t>This is very alarming as it will happen every time a coal mine is closed. I believe it is common practice for a mine to dispose of unwanted water into a watercourse. This means that, as the water builds up in the mine, after it is closed, there is always a possibility that water containing leached heavy metals can flow into the associated watercourse, killing any water ecology and poisoning any drinking water downstream of the mine.</w:t>
      </w:r>
    </w:p>
    <w:p w14:paraId="717675FA" w14:textId="77777777" w:rsidR="001C13B4" w:rsidRPr="005713A0" w:rsidRDefault="001C13B4" w:rsidP="00B16700">
      <w:pPr>
        <w:pStyle w:val="ListParagraph"/>
        <w:ind w:left="0"/>
        <w:rPr>
          <w:rFonts w:cstheme="minorHAnsi"/>
          <w:color w:val="002833"/>
          <w:sz w:val="30"/>
          <w:szCs w:val="30"/>
        </w:rPr>
      </w:pPr>
    </w:p>
    <w:p w14:paraId="167CF111" w14:textId="60C648BA" w:rsidR="008741A9" w:rsidRPr="005713A0" w:rsidRDefault="008741A9" w:rsidP="008741A9">
      <w:pPr>
        <w:pStyle w:val="ListParagraph"/>
        <w:numPr>
          <w:ilvl w:val="0"/>
          <w:numId w:val="1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sz w:val="30"/>
          <w:szCs w:val="30"/>
        </w:rPr>
        <w:t>The existing water discharge into Allan</w:t>
      </w:r>
      <w:r w:rsidR="00456BCD">
        <w:rPr>
          <w:rFonts w:cstheme="minorHAnsi"/>
          <w:sz w:val="30"/>
          <w:szCs w:val="30"/>
        </w:rPr>
        <w:t>’</w:t>
      </w:r>
      <w:r w:rsidRPr="005713A0">
        <w:rPr>
          <w:rFonts w:cstheme="minorHAnsi"/>
          <w:sz w:val="30"/>
          <w:szCs w:val="30"/>
        </w:rPr>
        <w:t>s Creek, Unanderra will double. This is the same discharge point that was recently identified as exceeding safe levels of heavy metals.</w:t>
      </w:r>
    </w:p>
    <w:p w14:paraId="6A27F855" w14:textId="77777777" w:rsidR="005713A0" w:rsidRPr="005713A0" w:rsidRDefault="005713A0" w:rsidP="005713A0">
      <w:pPr>
        <w:ind w:left="360"/>
        <w:rPr>
          <w:rFonts w:cstheme="minorHAnsi"/>
          <w:color w:val="002833"/>
          <w:sz w:val="30"/>
          <w:szCs w:val="30"/>
        </w:rPr>
      </w:pPr>
    </w:p>
    <w:p w14:paraId="65DC7C51" w14:textId="7C10E507" w:rsidR="00B16700" w:rsidRPr="005713A0" w:rsidRDefault="00B16700" w:rsidP="00B16700">
      <w:pPr>
        <w:pStyle w:val="ListParagraph"/>
        <w:ind w:left="0"/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>As a citizen and res</w:t>
      </w:r>
      <w:r w:rsidR="001C13B4" w:rsidRPr="005713A0">
        <w:rPr>
          <w:rFonts w:cstheme="minorHAnsi"/>
          <w:color w:val="002833"/>
          <w:sz w:val="30"/>
          <w:szCs w:val="30"/>
        </w:rPr>
        <w:t xml:space="preserve">ident of Wollongong I am extremely concerned about the quality and </w:t>
      </w:r>
      <w:r w:rsidR="0098731C" w:rsidRPr="005713A0">
        <w:rPr>
          <w:rFonts w:cstheme="minorHAnsi"/>
          <w:color w:val="002833"/>
          <w:sz w:val="30"/>
          <w:szCs w:val="30"/>
        </w:rPr>
        <w:t xml:space="preserve">quantity </w:t>
      </w:r>
      <w:r w:rsidR="001C13B4" w:rsidRPr="005713A0">
        <w:rPr>
          <w:rFonts w:cstheme="minorHAnsi"/>
          <w:color w:val="002833"/>
          <w:sz w:val="30"/>
          <w:szCs w:val="30"/>
        </w:rPr>
        <w:t>of drinking water in the Avon Dam from which we get all our drinking water</w:t>
      </w:r>
      <w:r w:rsidR="00FB796B">
        <w:rPr>
          <w:rFonts w:cstheme="minorHAnsi"/>
          <w:color w:val="002833"/>
          <w:sz w:val="30"/>
          <w:szCs w:val="30"/>
        </w:rPr>
        <w:t>, and about increasing discharges of contaminated water into our watercourses.</w:t>
      </w:r>
    </w:p>
    <w:p w14:paraId="65DE5B19" w14:textId="282DCB32" w:rsidR="003F00CF" w:rsidRPr="005713A0" w:rsidRDefault="003F00CF" w:rsidP="00B16700">
      <w:pPr>
        <w:pStyle w:val="ListParagraph"/>
        <w:ind w:left="0"/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lastRenderedPageBreak/>
        <w:t xml:space="preserve">I am equally concerned about the quality &amp; </w:t>
      </w:r>
      <w:r w:rsidR="0098731C" w:rsidRPr="005713A0">
        <w:rPr>
          <w:rFonts w:cstheme="minorHAnsi"/>
          <w:color w:val="002833"/>
          <w:sz w:val="30"/>
          <w:szCs w:val="30"/>
        </w:rPr>
        <w:t xml:space="preserve">quantity </w:t>
      </w:r>
      <w:r w:rsidRPr="005713A0">
        <w:rPr>
          <w:rFonts w:cstheme="minorHAnsi"/>
          <w:color w:val="002833"/>
          <w:sz w:val="30"/>
          <w:szCs w:val="30"/>
        </w:rPr>
        <w:t xml:space="preserve">of drinking water in the rest of the Sydney Water Catchment Area as </w:t>
      </w:r>
      <w:r w:rsidR="0098731C" w:rsidRPr="005713A0">
        <w:rPr>
          <w:rFonts w:cstheme="minorHAnsi"/>
          <w:color w:val="002833"/>
          <w:sz w:val="30"/>
          <w:szCs w:val="30"/>
        </w:rPr>
        <w:t xml:space="preserve">mining has been undertaken in many areas </w:t>
      </w:r>
      <w:r w:rsidR="00BC73AB" w:rsidRPr="005713A0">
        <w:rPr>
          <w:rFonts w:cstheme="minorHAnsi"/>
          <w:color w:val="002833"/>
          <w:sz w:val="30"/>
          <w:szCs w:val="30"/>
        </w:rPr>
        <w:t xml:space="preserve">and </w:t>
      </w:r>
      <w:r w:rsidRPr="005713A0">
        <w:rPr>
          <w:rFonts w:cstheme="minorHAnsi"/>
          <w:color w:val="002833"/>
          <w:sz w:val="30"/>
          <w:szCs w:val="30"/>
        </w:rPr>
        <w:t xml:space="preserve">these watercourses are </w:t>
      </w:r>
      <w:r w:rsidR="00BC73AB" w:rsidRPr="005713A0">
        <w:rPr>
          <w:rFonts w:cstheme="minorHAnsi"/>
          <w:color w:val="002833"/>
          <w:sz w:val="30"/>
          <w:szCs w:val="30"/>
        </w:rPr>
        <w:t>all inter-</w:t>
      </w:r>
      <w:r w:rsidRPr="005713A0">
        <w:rPr>
          <w:rFonts w:cstheme="minorHAnsi"/>
          <w:color w:val="002833"/>
          <w:sz w:val="30"/>
          <w:szCs w:val="30"/>
        </w:rPr>
        <w:t xml:space="preserve">connected </w:t>
      </w:r>
      <w:r w:rsidR="00BC73AB" w:rsidRPr="005713A0">
        <w:rPr>
          <w:rFonts w:cstheme="minorHAnsi"/>
          <w:color w:val="002833"/>
          <w:sz w:val="30"/>
          <w:szCs w:val="30"/>
        </w:rPr>
        <w:t>to safeguard against drought</w:t>
      </w:r>
      <w:r w:rsidR="00B45137" w:rsidRPr="005713A0">
        <w:rPr>
          <w:rFonts w:cstheme="minorHAnsi"/>
          <w:color w:val="002833"/>
          <w:sz w:val="30"/>
          <w:szCs w:val="30"/>
        </w:rPr>
        <w:t>,</w:t>
      </w:r>
      <w:r w:rsidR="00BC73AB" w:rsidRPr="005713A0">
        <w:rPr>
          <w:rFonts w:cstheme="minorHAnsi"/>
          <w:color w:val="002833"/>
          <w:sz w:val="30"/>
          <w:szCs w:val="30"/>
        </w:rPr>
        <w:t xml:space="preserve"> </w:t>
      </w:r>
      <w:r w:rsidRPr="005713A0">
        <w:rPr>
          <w:rFonts w:cstheme="minorHAnsi"/>
          <w:color w:val="002833"/>
          <w:sz w:val="30"/>
          <w:szCs w:val="30"/>
        </w:rPr>
        <w:t>and what affects one will eventually affect all water in the catchment.</w:t>
      </w:r>
      <w:r w:rsidR="0098731C" w:rsidRPr="005713A0">
        <w:rPr>
          <w:rFonts w:cstheme="minorHAnsi"/>
          <w:color w:val="002833"/>
          <w:sz w:val="30"/>
          <w:szCs w:val="30"/>
        </w:rPr>
        <w:t xml:space="preserve"> </w:t>
      </w:r>
    </w:p>
    <w:p w14:paraId="7FD908B0" w14:textId="442F4BBD" w:rsidR="00F55F6D" w:rsidRPr="005713A0" w:rsidRDefault="00F55F6D" w:rsidP="00B16700">
      <w:pPr>
        <w:pStyle w:val="ListParagraph"/>
        <w:ind w:left="0"/>
        <w:rPr>
          <w:rFonts w:cstheme="minorHAnsi"/>
          <w:color w:val="002833"/>
          <w:sz w:val="30"/>
          <w:szCs w:val="30"/>
        </w:rPr>
      </w:pPr>
    </w:p>
    <w:p w14:paraId="17F90B71" w14:textId="44708047" w:rsidR="009640E3" w:rsidRPr="005713A0" w:rsidRDefault="009640E3" w:rsidP="00B16700">
      <w:pPr>
        <w:pStyle w:val="ListParagraph"/>
        <w:ind w:left="0"/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>Resident of Wollongong.</w:t>
      </w:r>
    </w:p>
    <w:sectPr w:rsidR="009640E3" w:rsidRPr="005713A0" w:rsidSect="007D3DD7">
      <w:footerReference w:type="default" r:id="rId7"/>
      <w:footerReference w:type="first" r:id="rId8"/>
      <w:pgSz w:w="11906" w:h="16838"/>
      <w:pgMar w:top="1440" w:right="1440" w:bottom="1440" w:left="1440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67ECC" w14:textId="77777777" w:rsidR="00351D81" w:rsidRDefault="00351D81" w:rsidP="00083EFF">
      <w:pPr>
        <w:spacing w:after="0" w:line="240" w:lineRule="auto"/>
      </w:pPr>
      <w:r>
        <w:separator/>
      </w:r>
    </w:p>
  </w:endnote>
  <w:endnote w:type="continuationSeparator" w:id="0">
    <w:p w14:paraId="7137EBD3" w14:textId="77777777" w:rsidR="00351D81" w:rsidRDefault="00351D81" w:rsidP="0008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4947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244E9E" w14:textId="7898A684" w:rsidR="007D3DD7" w:rsidRDefault="007D3D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CBC80C" w14:textId="77777777" w:rsidR="00234AF5" w:rsidRDefault="00234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7599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43AD4" w14:textId="6E910543" w:rsidR="007D3DD7" w:rsidRDefault="007D3D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F093D5" w14:textId="77777777" w:rsidR="007D3DD7" w:rsidRDefault="007D3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8E43D" w14:textId="77777777" w:rsidR="00351D81" w:rsidRDefault="00351D81" w:rsidP="00083EFF">
      <w:pPr>
        <w:spacing w:after="0" w:line="240" w:lineRule="auto"/>
      </w:pPr>
      <w:r>
        <w:separator/>
      </w:r>
    </w:p>
  </w:footnote>
  <w:footnote w:type="continuationSeparator" w:id="0">
    <w:p w14:paraId="1FBBBD3E" w14:textId="77777777" w:rsidR="00351D81" w:rsidRDefault="00351D81" w:rsidP="0008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496"/>
    <w:multiLevelType w:val="multilevel"/>
    <w:tmpl w:val="6CD0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66F80"/>
    <w:multiLevelType w:val="multilevel"/>
    <w:tmpl w:val="78D857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5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0048C0"/>
    <w:multiLevelType w:val="multilevel"/>
    <w:tmpl w:val="E59633F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" w15:restartNumberingAfterBreak="0">
    <w:nsid w:val="19E170D5"/>
    <w:multiLevelType w:val="multilevel"/>
    <w:tmpl w:val="35D246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BC31A8E"/>
    <w:multiLevelType w:val="multilevel"/>
    <w:tmpl w:val="F82E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66B78"/>
    <w:multiLevelType w:val="hybridMultilevel"/>
    <w:tmpl w:val="3FFE889A"/>
    <w:lvl w:ilvl="0" w:tplc="41303CF4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371F38"/>
    <w:multiLevelType w:val="hybridMultilevel"/>
    <w:tmpl w:val="8ED874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E35AAA3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330D8"/>
    <w:multiLevelType w:val="hybridMultilevel"/>
    <w:tmpl w:val="05E0D0E6"/>
    <w:lvl w:ilvl="0" w:tplc="64DCC0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1303CF4">
      <w:start w:val="1"/>
      <w:numFmt w:val="lowerRoman"/>
      <w:lvlText w:val="%2."/>
      <w:lvlJc w:val="left"/>
      <w:pPr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7B034B"/>
    <w:multiLevelType w:val="multilevel"/>
    <w:tmpl w:val="1A38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453E9F"/>
    <w:multiLevelType w:val="hybridMultilevel"/>
    <w:tmpl w:val="32BCDB28"/>
    <w:lvl w:ilvl="0" w:tplc="41303CF4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E523C8"/>
    <w:multiLevelType w:val="hybridMultilevel"/>
    <w:tmpl w:val="CAFCC5C0"/>
    <w:lvl w:ilvl="0" w:tplc="3852F32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CC1F50"/>
    <w:multiLevelType w:val="multilevel"/>
    <w:tmpl w:val="0278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D56ECE"/>
    <w:multiLevelType w:val="hybridMultilevel"/>
    <w:tmpl w:val="864EE2D0"/>
    <w:lvl w:ilvl="0" w:tplc="41303CF4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39C48DBA">
      <w:start w:val="2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79D11E7"/>
    <w:multiLevelType w:val="multilevel"/>
    <w:tmpl w:val="0A50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0E39C5"/>
    <w:multiLevelType w:val="hybridMultilevel"/>
    <w:tmpl w:val="E5EE5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2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C2"/>
    <w:rsid w:val="00000467"/>
    <w:rsid w:val="00023119"/>
    <w:rsid w:val="00025064"/>
    <w:rsid w:val="000251B0"/>
    <w:rsid w:val="00032F8F"/>
    <w:rsid w:val="00036BBF"/>
    <w:rsid w:val="00037C2D"/>
    <w:rsid w:val="000412F7"/>
    <w:rsid w:val="00083EFF"/>
    <w:rsid w:val="000B547A"/>
    <w:rsid w:val="000C1A76"/>
    <w:rsid w:val="000C72D4"/>
    <w:rsid w:val="000F119C"/>
    <w:rsid w:val="000F27E2"/>
    <w:rsid w:val="00105931"/>
    <w:rsid w:val="001639D3"/>
    <w:rsid w:val="001656A5"/>
    <w:rsid w:val="00167C65"/>
    <w:rsid w:val="001809F3"/>
    <w:rsid w:val="0019325B"/>
    <w:rsid w:val="001A6627"/>
    <w:rsid w:val="001B2815"/>
    <w:rsid w:val="001C13B4"/>
    <w:rsid w:val="001C4710"/>
    <w:rsid w:val="002143B0"/>
    <w:rsid w:val="002267C5"/>
    <w:rsid w:val="00234AF5"/>
    <w:rsid w:val="00247A05"/>
    <w:rsid w:val="002522F4"/>
    <w:rsid w:val="002614AD"/>
    <w:rsid w:val="002B0805"/>
    <w:rsid w:val="0030092F"/>
    <w:rsid w:val="00310307"/>
    <w:rsid w:val="00317931"/>
    <w:rsid w:val="00351D81"/>
    <w:rsid w:val="00360EF5"/>
    <w:rsid w:val="0039084F"/>
    <w:rsid w:val="003D3469"/>
    <w:rsid w:val="003D4C73"/>
    <w:rsid w:val="003E3E25"/>
    <w:rsid w:val="003F00CF"/>
    <w:rsid w:val="00403FF3"/>
    <w:rsid w:val="0042074A"/>
    <w:rsid w:val="00456BCD"/>
    <w:rsid w:val="00483ACF"/>
    <w:rsid w:val="0049640E"/>
    <w:rsid w:val="004E4318"/>
    <w:rsid w:val="0051198A"/>
    <w:rsid w:val="00525DAE"/>
    <w:rsid w:val="005713A0"/>
    <w:rsid w:val="005916FF"/>
    <w:rsid w:val="005B1609"/>
    <w:rsid w:val="005B3452"/>
    <w:rsid w:val="005D2EE4"/>
    <w:rsid w:val="005E795A"/>
    <w:rsid w:val="00623FCD"/>
    <w:rsid w:val="0064129C"/>
    <w:rsid w:val="00651539"/>
    <w:rsid w:val="006705E7"/>
    <w:rsid w:val="006731DA"/>
    <w:rsid w:val="006922EC"/>
    <w:rsid w:val="006C10F0"/>
    <w:rsid w:val="006D7E0C"/>
    <w:rsid w:val="006F0DA1"/>
    <w:rsid w:val="007274DB"/>
    <w:rsid w:val="007435D9"/>
    <w:rsid w:val="007459C1"/>
    <w:rsid w:val="00767F3D"/>
    <w:rsid w:val="0078439C"/>
    <w:rsid w:val="007B24AF"/>
    <w:rsid w:val="007D3DD7"/>
    <w:rsid w:val="007F7ECE"/>
    <w:rsid w:val="00822A82"/>
    <w:rsid w:val="00825C98"/>
    <w:rsid w:val="008741A9"/>
    <w:rsid w:val="00884BC2"/>
    <w:rsid w:val="008C298C"/>
    <w:rsid w:val="00913BCD"/>
    <w:rsid w:val="00930E5D"/>
    <w:rsid w:val="00950E35"/>
    <w:rsid w:val="009640E3"/>
    <w:rsid w:val="00982B99"/>
    <w:rsid w:val="00985048"/>
    <w:rsid w:val="0098731C"/>
    <w:rsid w:val="009B52CE"/>
    <w:rsid w:val="009C68CE"/>
    <w:rsid w:val="009D76D6"/>
    <w:rsid w:val="00A35CC7"/>
    <w:rsid w:val="00A50E0E"/>
    <w:rsid w:val="00A55CF3"/>
    <w:rsid w:val="00A63D60"/>
    <w:rsid w:val="00A86B01"/>
    <w:rsid w:val="00AF0719"/>
    <w:rsid w:val="00B1001A"/>
    <w:rsid w:val="00B13134"/>
    <w:rsid w:val="00B16700"/>
    <w:rsid w:val="00B26AB4"/>
    <w:rsid w:val="00B45054"/>
    <w:rsid w:val="00B45137"/>
    <w:rsid w:val="00B50667"/>
    <w:rsid w:val="00B53867"/>
    <w:rsid w:val="00B83B48"/>
    <w:rsid w:val="00B91922"/>
    <w:rsid w:val="00B92DFC"/>
    <w:rsid w:val="00BC73AB"/>
    <w:rsid w:val="00BE5690"/>
    <w:rsid w:val="00BF48B8"/>
    <w:rsid w:val="00C10CC5"/>
    <w:rsid w:val="00C2269E"/>
    <w:rsid w:val="00C22DC0"/>
    <w:rsid w:val="00C3472B"/>
    <w:rsid w:val="00C46345"/>
    <w:rsid w:val="00C515B6"/>
    <w:rsid w:val="00C66381"/>
    <w:rsid w:val="00C70C69"/>
    <w:rsid w:val="00C82271"/>
    <w:rsid w:val="00CF0FFD"/>
    <w:rsid w:val="00CF46A9"/>
    <w:rsid w:val="00D212EC"/>
    <w:rsid w:val="00D26F4E"/>
    <w:rsid w:val="00D46AA7"/>
    <w:rsid w:val="00D501E6"/>
    <w:rsid w:val="00D54DEA"/>
    <w:rsid w:val="00DE5062"/>
    <w:rsid w:val="00DF557F"/>
    <w:rsid w:val="00E22B2A"/>
    <w:rsid w:val="00E62096"/>
    <w:rsid w:val="00E747FF"/>
    <w:rsid w:val="00EB4655"/>
    <w:rsid w:val="00F55F6D"/>
    <w:rsid w:val="00F91DC7"/>
    <w:rsid w:val="00FB4E3E"/>
    <w:rsid w:val="00FB796B"/>
    <w:rsid w:val="00FC768F"/>
    <w:rsid w:val="00FD2ADA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56AC"/>
  <w15:chartTrackingRefBased/>
  <w15:docId w15:val="{0AF183ED-1B7F-4919-8816-BBC2C44B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4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CF4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CF4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5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651539"/>
  </w:style>
  <w:style w:type="paragraph" w:styleId="ListParagraph">
    <w:name w:val="List Paragraph"/>
    <w:basedOn w:val="Normal"/>
    <w:uiPriority w:val="34"/>
    <w:qFormat/>
    <w:rsid w:val="00B91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EFF"/>
  </w:style>
  <w:style w:type="paragraph" w:styleId="Footer">
    <w:name w:val="footer"/>
    <w:basedOn w:val="Normal"/>
    <w:link w:val="FooterChar"/>
    <w:uiPriority w:val="99"/>
    <w:unhideWhenUsed/>
    <w:rsid w:val="00083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EFF"/>
  </w:style>
  <w:style w:type="table" w:styleId="TableGrid">
    <w:name w:val="Table Grid"/>
    <w:basedOn w:val="TableNormal"/>
    <w:uiPriority w:val="39"/>
    <w:rsid w:val="00C3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46A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F46A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F46A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">
    <w:name w:val="heading"/>
    <w:basedOn w:val="DefaultParagraphFont"/>
    <w:rsid w:val="00CF46A9"/>
  </w:style>
  <w:style w:type="paragraph" w:customStyle="1" w:styleId="lhnitem">
    <w:name w:val="lhn__item"/>
    <w:basedOn w:val="Normal"/>
    <w:rsid w:val="00CF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F46A9"/>
    <w:rPr>
      <w:color w:val="0000FF"/>
      <w:u w:val="single"/>
    </w:rPr>
  </w:style>
  <w:style w:type="paragraph" w:customStyle="1" w:styleId="lhnitem-2">
    <w:name w:val="lhn__item-2"/>
    <w:basedOn w:val="Normal"/>
    <w:rsid w:val="00CF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readcrumbsitem">
    <w:name w:val="breadcrumbs__item"/>
    <w:basedOn w:val="Normal"/>
    <w:rsid w:val="00CF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F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rst-child">
    <w:name w:val="first-child"/>
    <w:basedOn w:val="Normal"/>
    <w:rsid w:val="00CF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st-child">
    <w:name w:val="last-child"/>
    <w:basedOn w:val="Normal"/>
    <w:rsid w:val="00CF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4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62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8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85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21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Riordan</dc:creator>
  <cp:keywords/>
  <dc:description/>
  <cp:lastModifiedBy>Gerry Riordan</cp:lastModifiedBy>
  <cp:revision>4</cp:revision>
  <dcterms:created xsi:type="dcterms:W3CDTF">2020-12-15T04:43:00Z</dcterms:created>
  <dcterms:modified xsi:type="dcterms:W3CDTF">2020-12-15T05:00:00Z</dcterms:modified>
</cp:coreProperties>
</file>