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5ECB76" w14:textId="77777777" w:rsidR="00877D05" w:rsidRDefault="00877D05">
      <w:pPr>
        <w:rPr>
          <w:rFonts w:ascii="Arial" w:hAnsi="Arial" w:cs="Arial"/>
          <w:b/>
          <w:bCs/>
          <w:sz w:val="24"/>
          <w:szCs w:val="24"/>
          <w:u w:val="single"/>
        </w:rPr>
      </w:pPr>
    </w:p>
    <w:p w14:paraId="2F66855E" w14:textId="77777777" w:rsidR="00877D05" w:rsidRDefault="00877D05">
      <w:pPr>
        <w:rPr>
          <w:rFonts w:ascii="Arial" w:hAnsi="Arial" w:cs="Arial"/>
          <w:b/>
          <w:bCs/>
          <w:sz w:val="24"/>
          <w:szCs w:val="24"/>
          <w:u w:val="single"/>
        </w:rPr>
      </w:pPr>
    </w:p>
    <w:p w14:paraId="13B81785" w14:textId="77777777" w:rsidR="00877D05" w:rsidRDefault="00877D05">
      <w:pPr>
        <w:rPr>
          <w:rFonts w:ascii="Arial" w:hAnsi="Arial" w:cs="Arial"/>
          <w:b/>
          <w:bCs/>
          <w:sz w:val="24"/>
          <w:szCs w:val="24"/>
          <w:u w:val="single"/>
        </w:rPr>
      </w:pPr>
    </w:p>
    <w:p w14:paraId="5C8A7CBE" w14:textId="77777777" w:rsidR="00877D05" w:rsidRDefault="00877D05">
      <w:pPr>
        <w:rPr>
          <w:rFonts w:ascii="Arial" w:hAnsi="Arial" w:cs="Arial"/>
          <w:b/>
          <w:bCs/>
          <w:sz w:val="24"/>
          <w:szCs w:val="24"/>
          <w:u w:val="single"/>
        </w:rPr>
      </w:pPr>
    </w:p>
    <w:p w14:paraId="084A7771" w14:textId="77777777" w:rsidR="00877D05" w:rsidRDefault="00877D05">
      <w:pPr>
        <w:rPr>
          <w:rFonts w:ascii="Arial" w:hAnsi="Arial" w:cs="Arial"/>
          <w:b/>
          <w:bCs/>
          <w:sz w:val="24"/>
          <w:szCs w:val="24"/>
          <w:u w:val="single"/>
        </w:rPr>
      </w:pPr>
    </w:p>
    <w:p w14:paraId="60396815" w14:textId="77777777" w:rsidR="00877D05" w:rsidRDefault="00877D05">
      <w:pPr>
        <w:rPr>
          <w:rFonts w:ascii="Arial" w:hAnsi="Arial" w:cs="Arial"/>
          <w:b/>
          <w:bCs/>
          <w:sz w:val="24"/>
          <w:szCs w:val="24"/>
          <w:u w:val="single"/>
        </w:rPr>
      </w:pPr>
      <w:r>
        <w:rPr>
          <w:rFonts w:ascii="Arial" w:hAnsi="Arial" w:cs="Arial"/>
          <w:b/>
          <w:bCs/>
          <w:sz w:val="24"/>
          <w:szCs w:val="24"/>
          <w:u w:val="single"/>
        </w:rPr>
        <w:t>Submission to the Independent Planning Commission</w:t>
      </w:r>
    </w:p>
    <w:p w14:paraId="5BD5FC63" w14:textId="77777777" w:rsidR="00877D05" w:rsidRDefault="00877D05">
      <w:pPr>
        <w:rPr>
          <w:rFonts w:ascii="Arial" w:hAnsi="Arial" w:cs="Arial"/>
          <w:b/>
          <w:bCs/>
          <w:sz w:val="24"/>
          <w:szCs w:val="24"/>
          <w:u w:val="single"/>
        </w:rPr>
      </w:pPr>
    </w:p>
    <w:p w14:paraId="154D0FCB" w14:textId="16E4E4C2" w:rsidR="00877D05" w:rsidRDefault="00877D05">
      <w:pPr>
        <w:rPr>
          <w:rFonts w:ascii="Arial" w:hAnsi="Arial" w:cs="Arial"/>
          <w:b/>
          <w:bCs/>
          <w:sz w:val="24"/>
          <w:szCs w:val="24"/>
          <w:u w:val="single"/>
        </w:rPr>
      </w:pPr>
      <w:r>
        <w:rPr>
          <w:rFonts w:ascii="Arial" w:hAnsi="Arial" w:cs="Arial"/>
          <w:b/>
          <w:bCs/>
          <w:sz w:val="24"/>
          <w:szCs w:val="24"/>
          <w:u w:val="single"/>
        </w:rPr>
        <w:t>Project: Brandy Hill Quarry Expansion SSD5859</w:t>
      </w:r>
      <w:r>
        <w:rPr>
          <w:rFonts w:ascii="Arial" w:hAnsi="Arial" w:cs="Arial"/>
          <w:b/>
          <w:bCs/>
          <w:sz w:val="24"/>
          <w:szCs w:val="24"/>
          <w:u w:val="single"/>
        </w:rPr>
        <w:br w:type="page"/>
      </w:r>
    </w:p>
    <w:p w14:paraId="1BD356A2" w14:textId="013CD1E6" w:rsidR="008E4AB8" w:rsidRPr="00AC4A57" w:rsidRDefault="001A0FC2">
      <w:pPr>
        <w:rPr>
          <w:rFonts w:ascii="Arial" w:hAnsi="Arial" w:cs="Arial"/>
          <w:b/>
          <w:bCs/>
          <w:sz w:val="24"/>
          <w:szCs w:val="24"/>
          <w:u w:val="single"/>
        </w:rPr>
      </w:pPr>
      <w:r w:rsidRPr="00AC4A57">
        <w:rPr>
          <w:rFonts w:ascii="Arial" w:hAnsi="Arial" w:cs="Arial"/>
          <w:b/>
          <w:bCs/>
          <w:sz w:val="24"/>
          <w:szCs w:val="24"/>
          <w:u w:val="single"/>
        </w:rPr>
        <w:lastRenderedPageBreak/>
        <w:t>My name is James Moore</w:t>
      </w:r>
      <w:r w:rsidR="004A118C" w:rsidRPr="00AC4A57">
        <w:rPr>
          <w:rFonts w:ascii="Arial" w:hAnsi="Arial" w:cs="Arial"/>
          <w:b/>
          <w:bCs/>
          <w:sz w:val="24"/>
          <w:szCs w:val="24"/>
          <w:u w:val="single"/>
        </w:rPr>
        <w:t>.</w:t>
      </w:r>
    </w:p>
    <w:p w14:paraId="41D94B84" w14:textId="156CC1F1" w:rsidR="002C532D" w:rsidRPr="00064F9B" w:rsidRDefault="00896D0F" w:rsidP="00896D0F">
      <w:pPr>
        <w:rPr>
          <w:rFonts w:ascii="Arial" w:hAnsi="Arial" w:cs="Arial"/>
        </w:rPr>
      </w:pPr>
      <w:r w:rsidRPr="00064F9B">
        <w:rPr>
          <w:rFonts w:ascii="Arial" w:hAnsi="Arial" w:cs="Arial"/>
        </w:rPr>
        <w:t xml:space="preserve">I am a multi-discipline engineer, </w:t>
      </w:r>
      <w:r w:rsidR="003109B5">
        <w:rPr>
          <w:rFonts w:ascii="Arial" w:hAnsi="Arial" w:cs="Arial"/>
        </w:rPr>
        <w:t xml:space="preserve">in the fields of </w:t>
      </w:r>
      <w:r w:rsidRPr="00064F9B">
        <w:rPr>
          <w:rFonts w:ascii="Arial" w:hAnsi="Arial" w:cs="Arial"/>
        </w:rPr>
        <w:t>Marine</w:t>
      </w:r>
      <w:r w:rsidR="003109B5">
        <w:rPr>
          <w:rFonts w:ascii="Arial" w:hAnsi="Arial" w:cs="Arial"/>
        </w:rPr>
        <w:t xml:space="preserve">, Mechanical, Process, and Project </w:t>
      </w:r>
      <w:r w:rsidRPr="00064F9B">
        <w:rPr>
          <w:rFonts w:ascii="Arial" w:hAnsi="Arial" w:cs="Arial"/>
        </w:rPr>
        <w:t xml:space="preserve">Engineering, </w:t>
      </w:r>
      <w:r w:rsidR="003109B5">
        <w:rPr>
          <w:rFonts w:ascii="Arial" w:hAnsi="Arial" w:cs="Arial"/>
        </w:rPr>
        <w:t xml:space="preserve">and extensive experience in </w:t>
      </w:r>
      <w:r w:rsidRPr="00064F9B">
        <w:rPr>
          <w:rFonts w:ascii="Arial" w:hAnsi="Arial" w:cs="Arial"/>
        </w:rPr>
        <w:t>Occupational Health and Safety,</w:t>
      </w:r>
      <w:r w:rsidR="00AC4A57" w:rsidRPr="00064F9B">
        <w:rPr>
          <w:rFonts w:ascii="Arial" w:hAnsi="Arial" w:cs="Arial"/>
        </w:rPr>
        <w:t xml:space="preserve"> </w:t>
      </w:r>
      <w:r w:rsidR="003109B5">
        <w:rPr>
          <w:rFonts w:ascii="Arial" w:hAnsi="Arial" w:cs="Arial"/>
        </w:rPr>
        <w:t>Industrial Relations</w:t>
      </w:r>
      <w:r w:rsidR="00AC4A57" w:rsidRPr="00064F9B">
        <w:rPr>
          <w:rFonts w:ascii="Arial" w:hAnsi="Arial" w:cs="Arial"/>
        </w:rPr>
        <w:t xml:space="preserve"> a</w:t>
      </w:r>
      <w:r w:rsidR="003109B5">
        <w:rPr>
          <w:rFonts w:ascii="Arial" w:hAnsi="Arial" w:cs="Arial"/>
        </w:rPr>
        <w:t>nd Quality Assurance System</w:t>
      </w:r>
      <w:r w:rsidRPr="00064F9B">
        <w:rPr>
          <w:rFonts w:ascii="Arial" w:hAnsi="Arial" w:cs="Arial"/>
        </w:rPr>
        <w:t xml:space="preserve"> Audit</w:t>
      </w:r>
      <w:r w:rsidR="003109B5">
        <w:rPr>
          <w:rFonts w:ascii="Arial" w:hAnsi="Arial" w:cs="Arial"/>
        </w:rPr>
        <w:t>ing.</w:t>
      </w:r>
    </w:p>
    <w:p w14:paraId="3D62B80B" w14:textId="37A9E06B" w:rsidR="00896D0F" w:rsidRPr="00064F9B" w:rsidRDefault="00896D0F" w:rsidP="00896D0F">
      <w:pPr>
        <w:rPr>
          <w:rFonts w:ascii="Arial" w:hAnsi="Arial" w:cs="Arial"/>
        </w:rPr>
      </w:pPr>
      <w:r w:rsidRPr="00064F9B">
        <w:rPr>
          <w:rFonts w:ascii="Arial" w:hAnsi="Arial" w:cs="Arial"/>
        </w:rPr>
        <w:t xml:space="preserve">I </w:t>
      </w:r>
      <w:r w:rsidR="003109B5">
        <w:rPr>
          <w:rFonts w:ascii="Arial" w:hAnsi="Arial" w:cs="Arial"/>
        </w:rPr>
        <w:t xml:space="preserve">have </w:t>
      </w:r>
      <w:r w:rsidRPr="00064F9B">
        <w:rPr>
          <w:rFonts w:ascii="Arial" w:hAnsi="Arial" w:cs="Arial"/>
        </w:rPr>
        <w:t>worked in a number of diverse industries before being employed in the Extractive Industry (Coal Mining) in 1980. Over the ensuing 34 years my responsibilities include 20 years as process plant manager in which 8 years included logistics manage</w:t>
      </w:r>
      <w:r w:rsidR="003109B5">
        <w:rPr>
          <w:rFonts w:ascii="Arial" w:hAnsi="Arial" w:cs="Arial"/>
        </w:rPr>
        <w:t>ment</w:t>
      </w:r>
      <w:r w:rsidRPr="00064F9B">
        <w:rPr>
          <w:rFonts w:ascii="Arial" w:hAnsi="Arial" w:cs="Arial"/>
        </w:rPr>
        <w:t xml:space="preserve">, with responsibity </w:t>
      </w:r>
      <w:r w:rsidR="003109B5" w:rsidRPr="00064F9B">
        <w:rPr>
          <w:rFonts w:ascii="Arial" w:hAnsi="Arial" w:cs="Arial"/>
        </w:rPr>
        <w:t>for contracts</w:t>
      </w:r>
      <w:r w:rsidRPr="00064F9B">
        <w:rPr>
          <w:rFonts w:ascii="Arial" w:hAnsi="Arial" w:cs="Arial"/>
        </w:rPr>
        <w:t xml:space="preserve"> for the transport of coal to the Port of Newcastle, initially by road, then by a mix of road and rail</w:t>
      </w:r>
      <w:r w:rsidR="00E73F82" w:rsidRPr="00064F9B">
        <w:rPr>
          <w:rFonts w:ascii="Arial" w:hAnsi="Arial" w:cs="Arial"/>
        </w:rPr>
        <w:t xml:space="preserve"> and finally (with others) rail alone.</w:t>
      </w:r>
      <w:r w:rsidRPr="00064F9B">
        <w:rPr>
          <w:rFonts w:ascii="Arial" w:hAnsi="Arial" w:cs="Arial"/>
        </w:rPr>
        <w:t xml:space="preserve"> </w:t>
      </w:r>
    </w:p>
    <w:p w14:paraId="36F1B1AF" w14:textId="7B99275F" w:rsidR="00896D0F" w:rsidRPr="00064F9B" w:rsidRDefault="00896D0F" w:rsidP="00896D0F">
      <w:pPr>
        <w:rPr>
          <w:rFonts w:ascii="Arial" w:hAnsi="Arial" w:cs="Arial"/>
        </w:rPr>
      </w:pPr>
      <w:r w:rsidRPr="00064F9B">
        <w:rPr>
          <w:rFonts w:ascii="Arial" w:hAnsi="Arial" w:cs="Arial"/>
        </w:rPr>
        <w:t>During the expansion phases of</w:t>
      </w:r>
      <w:r w:rsidR="00E73F82" w:rsidRPr="00064F9B">
        <w:rPr>
          <w:rFonts w:ascii="Arial" w:hAnsi="Arial" w:cs="Arial"/>
        </w:rPr>
        <w:t xml:space="preserve"> the </w:t>
      </w:r>
      <w:r w:rsidRPr="00064F9B">
        <w:rPr>
          <w:rFonts w:ascii="Arial" w:hAnsi="Arial" w:cs="Arial"/>
        </w:rPr>
        <w:t xml:space="preserve">Bayswater </w:t>
      </w:r>
      <w:r w:rsidR="00E73F82" w:rsidRPr="00064F9B">
        <w:rPr>
          <w:rFonts w:ascii="Arial" w:hAnsi="Arial" w:cs="Arial"/>
        </w:rPr>
        <w:t xml:space="preserve">No.2 </w:t>
      </w:r>
      <w:r w:rsidRPr="00064F9B">
        <w:rPr>
          <w:rFonts w:ascii="Arial" w:hAnsi="Arial" w:cs="Arial"/>
        </w:rPr>
        <w:t>Colliery</w:t>
      </w:r>
      <w:r w:rsidR="00E73F82" w:rsidRPr="00064F9B">
        <w:rPr>
          <w:rFonts w:ascii="Arial" w:hAnsi="Arial" w:cs="Arial"/>
        </w:rPr>
        <w:t>,</w:t>
      </w:r>
      <w:r w:rsidRPr="00064F9B">
        <w:rPr>
          <w:rFonts w:ascii="Arial" w:hAnsi="Arial" w:cs="Arial"/>
        </w:rPr>
        <w:t xml:space="preserve"> and then Bayswater No.3 </w:t>
      </w:r>
      <w:r w:rsidR="00E73F82" w:rsidRPr="00064F9B">
        <w:rPr>
          <w:rFonts w:ascii="Arial" w:hAnsi="Arial" w:cs="Arial"/>
        </w:rPr>
        <w:t>C</w:t>
      </w:r>
      <w:r w:rsidRPr="00064F9B">
        <w:rPr>
          <w:rFonts w:ascii="Arial" w:hAnsi="Arial" w:cs="Arial"/>
        </w:rPr>
        <w:t xml:space="preserve">olliery, my </w:t>
      </w:r>
      <w:r w:rsidR="00E73F82" w:rsidRPr="00064F9B">
        <w:rPr>
          <w:rFonts w:ascii="Arial" w:hAnsi="Arial" w:cs="Arial"/>
        </w:rPr>
        <w:t>responsibilities</w:t>
      </w:r>
      <w:r w:rsidRPr="00064F9B">
        <w:rPr>
          <w:rFonts w:ascii="Arial" w:hAnsi="Arial" w:cs="Arial"/>
        </w:rPr>
        <w:t xml:space="preserve"> included in part the delivery of all material handling systems, the processing plant and rail infrastructure. In1998 I was seconded to the team to deliver the Mt Arthur Coal Mine</w:t>
      </w:r>
      <w:r w:rsidR="002C532D" w:rsidRPr="00064F9B">
        <w:rPr>
          <w:rFonts w:ascii="Arial" w:hAnsi="Arial" w:cs="Arial"/>
        </w:rPr>
        <w:t>.</w:t>
      </w:r>
      <w:r w:rsidRPr="00064F9B">
        <w:rPr>
          <w:rFonts w:ascii="Arial" w:hAnsi="Arial" w:cs="Arial"/>
        </w:rPr>
        <w:t xml:space="preserve"> </w:t>
      </w:r>
    </w:p>
    <w:p w14:paraId="713A541F" w14:textId="069DFB0A" w:rsidR="00896D0F" w:rsidRPr="00064F9B" w:rsidRDefault="00896D0F" w:rsidP="00896D0F">
      <w:pPr>
        <w:rPr>
          <w:rFonts w:ascii="Arial" w:hAnsi="Arial" w:cs="Arial"/>
        </w:rPr>
      </w:pPr>
      <w:r w:rsidRPr="00064F9B">
        <w:rPr>
          <w:rFonts w:ascii="Arial" w:hAnsi="Arial" w:cs="Arial"/>
        </w:rPr>
        <w:t xml:space="preserve">In 2000 I joined the strategic planning team at Mt Arthur </w:t>
      </w:r>
      <w:r w:rsidR="002C532D" w:rsidRPr="00064F9B">
        <w:rPr>
          <w:rFonts w:ascii="Arial" w:hAnsi="Arial" w:cs="Arial"/>
        </w:rPr>
        <w:t>working firstly on the Underground Feasibility Study</w:t>
      </w:r>
      <w:r w:rsidR="007124C1" w:rsidRPr="00064F9B">
        <w:rPr>
          <w:rFonts w:ascii="Arial" w:hAnsi="Arial" w:cs="Arial"/>
        </w:rPr>
        <w:t xml:space="preserve">, and then forward growth </w:t>
      </w:r>
      <w:r w:rsidR="003109B5" w:rsidRPr="00064F9B">
        <w:rPr>
          <w:rFonts w:ascii="Arial" w:hAnsi="Arial" w:cs="Arial"/>
        </w:rPr>
        <w:t>opportunities</w:t>
      </w:r>
      <w:r w:rsidR="003109B5">
        <w:rPr>
          <w:rFonts w:ascii="Arial" w:hAnsi="Arial" w:cs="Arial"/>
        </w:rPr>
        <w:t>,</w:t>
      </w:r>
      <w:r w:rsidR="003109B5" w:rsidRPr="00064F9B">
        <w:rPr>
          <w:rFonts w:ascii="Arial" w:hAnsi="Arial" w:cs="Arial"/>
        </w:rPr>
        <w:t xml:space="preserve"> with</w:t>
      </w:r>
      <w:r w:rsidRPr="00064F9B">
        <w:rPr>
          <w:rFonts w:ascii="Arial" w:hAnsi="Arial" w:cs="Arial"/>
        </w:rPr>
        <w:t xml:space="preserve"> full responsibility for all surface infrastructure, inclusive of non-mining roads, water, tailings and material handling and processing plants.</w:t>
      </w:r>
      <w:r w:rsidR="003109B5">
        <w:rPr>
          <w:rFonts w:ascii="Arial" w:hAnsi="Arial" w:cs="Arial"/>
        </w:rPr>
        <w:t xml:space="preserve"> To be successful in this activity it was imperative to co-operatively work with the Environmental and Community Relation department.</w:t>
      </w:r>
    </w:p>
    <w:p w14:paraId="65BA2963" w14:textId="230BC3FF" w:rsidR="00896D0F" w:rsidRPr="00064F9B" w:rsidRDefault="00896D0F" w:rsidP="00896D0F">
      <w:pPr>
        <w:rPr>
          <w:rFonts w:ascii="Arial" w:hAnsi="Arial" w:cs="Arial"/>
        </w:rPr>
      </w:pPr>
      <w:r w:rsidRPr="00064F9B">
        <w:rPr>
          <w:rFonts w:ascii="Arial" w:hAnsi="Arial" w:cs="Arial"/>
        </w:rPr>
        <w:t>I moved to Brandy Hill in December 2013, in the full knowledge that Hanson was engaging in the process of seeking a new development consent for the Brandy Hill Quarry.</w:t>
      </w:r>
      <w:r w:rsidR="00E24702" w:rsidRPr="00064F9B">
        <w:rPr>
          <w:rFonts w:ascii="Arial" w:hAnsi="Arial" w:cs="Arial"/>
        </w:rPr>
        <w:t xml:space="preserve"> </w:t>
      </w:r>
    </w:p>
    <w:p w14:paraId="3BCA03D8" w14:textId="74E3ADD9" w:rsidR="00E24702" w:rsidRPr="00064F9B" w:rsidRDefault="007124C1">
      <w:pPr>
        <w:rPr>
          <w:rFonts w:ascii="Arial" w:hAnsi="Arial" w:cs="Arial"/>
        </w:rPr>
      </w:pPr>
      <w:r w:rsidRPr="00064F9B">
        <w:rPr>
          <w:rFonts w:ascii="Arial" w:hAnsi="Arial" w:cs="Arial"/>
        </w:rPr>
        <w:t>A</w:t>
      </w:r>
      <w:r w:rsidR="00896D0F" w:rsidRPr="00064F9B">
        <w:rPr>
          <w:rFonts w:ascii="Arial" w:hAnsi="Arial" w:cs="Arial"/>
        </w:rPr>
        <w:t xml:space="preserve">t the time I believed the application process required would be thorough, honest, open and transparent, and a workable outcome for community and Hanson could be achievable. </w:t>
      </w:r>
    </w:p>
    <w:p w14:paraId="76A3D13A" w14:textId="75B4736A" w:rsidR="00585CD1" w:rsidRPr="00064F9B" w:rsidRDefault="007124C1">
      <w:pPr>
        <w:rPr>
          <w:rFonts w:ascii="Arial" w:hAnsi="Arial" w:cs="Arial"/>
        </w:rPr>
      </w:pPr>
      <w:r w:rsidRPr="00064F9B">
        <w:rPr>
          <w:rFonts w:ascii="Arial" w:hAnsi="Arial" w:cs="Arial"/>
        </w:rPr>
        <w:t xml:space="preserve">Following the </w:t>
      </w:r>
      <w:r w:rsidR="000541DF" w:rsidRPr="00064F9B">
        <w:rPr>
          <w:rFonts w:ascii="Arial" w:hAnsi="Arial" w:cs="Arial"/>
        </w:rPr>
        <w:t>p</w:t>
      </w:r>
      <w:r w:rsidRPr="00064F9B">
        <w:rPr>
          <w:rFonts w:ascii="Arial" w:hAnsi="Arial" w:cs="Arial"/>
        </w:rPr>
        <w:t xml:space="preserve">ublic meeting held at the Raymond Terrace Bowling Club </w:t>
      </w:r>
      <w:r w:rsidR="007D1989" w:rsidRPr="00064F9B">
        <w:rPr>
          <w:rFonts w:ascii="Arial" w:hAnsi="Arial" w:cs="Arial"/>
        </w:rPr>
        <w:t>on 22</w:t>
      </w:r>
      <w:r w:rsidR="007D1989" w:rsidRPr="00064F9B">
        <w:rPr>
          <w:rFonts w:ascii="Arial" w:hAnsi="Arial" w:cs="Arial"/>
          <w:vertAlign w:val="superscript"/>
        </w:rPr>
        <w:t>nd</w:t>
      </w:r>
      <w:r w:rsidR="007D1989" w:rsidRPr="00064F9B">
        <w:rPr>
          <w:rFonts w:ascii="Arial" w:hAnsi="Arial" w:cs="Arial"/>
        </w:rPr>
        <w:t xml:space="preserve"> March </w:t>
      </w:r>
      <w:r w:rsidR="00E24702" w:rsidRPr="00064F9B">
        <w:rPr>
          <w:rFonts w:ascii="Arial" w:hAnsi="Arial" w:cs="Arial"/>
        </w:rPr>
        <w:t>201</w:t>
      </w:r>
      <w:r w:rsidR="007D1989" w:rsidRPr="00064F9B">
        <w:rPr>
          <w:rFonts w:ascii="Arial" w:hAnsi="Arial" w:cs="Arial"/>
        </w:rPr>
        <w:t>7</w:t>
      </w:r>
      <w:r w:rsidR="003109B5">
        <w:rPr>
          <w:rFonts w:ascii="Arial" w:hAnsi="Arial" w:cs="Arial"/>
        </w:rPr>
        <w:t>,</w:t>
      </w:r>
      <w:r w:rsidR="00E24702" w:rsidRPr="00064F9B">
        <w:rPr>
          <w:rFonts w:ascii="Arial" w:hAnsi="Arial" w:cs="Arial"/>
        </w:rPr>
        <w:t xml:space="preserve"> I approached the BH&amp;SAG and offered assistance. </w:t>
      </w:r>
      <w:r w:rsidR="007D1989" w:rsidRPr="00064F9B">
        <w:rPr>
          <w:rFonts w:ascii="Arial" w:hAnsi="Arial" w:cs="Arial"/>
        </w:rPr>
        <w:t>Later i</w:t>
      </w:r>
      <w:r w:rsidR="00585CD1" w:rsidRPr="00064F9B">
        <w:rPr>
          <w:rFonts w:ascii="Arial" w:hAnsi="Arial" w:cs="Arial"/>
        </w:rPr>
        <w:t>n</w:t>
      </w:r>
      <w:r w:rsidR="000541DF" w:rsidRPr="00064F9B">
        <w:rPr>
          <w:rFonts w:ascii="Arial" w:hAnsi="Arial" w:cs="Arial"/>
        </w:rPr>
        <w:t xml:space="preserve"> 2017 I became a</w:t>
      </w:r>
      <w:r w:rsidR="00585CD1" w:rsidRPr="00064F9B">
        <w:rPr>
          <w:rFonts w:ascii="Arial" w:hAnsi="Arial" w:cs="Arial"/>
        </w:rPr>
        <w:t xml:space="preserve"> </w:t>
      </w:r>
      <w:r w:rsidR="000541DF" w:rsidRPr="00064F9B">
        <w:rPr>
          <w:rFonts w:ascii="Arial" w:hAnsi="Arial" w:cs="Arial"/>
        </w:rPr>
        <w:t xml:space="preserve">community representative on the CCC, and in </w:t>
      </w:r>
      <w:r w:rsidR="00585CD1" w:rsidRPr="00064F9B">
        <w:rPr>
          <w:rFonts w:ascii="Arial" w:hAnsi="Arial" w:cs="Arial"/>
        </w:rPr>
        <w:t xml:space="preserve">2019 I was elected as the President of VOWW. The responsibility of these positions is not taken lightly and at times become onerous </w:t>
      </w:r>
      <w:r w:rsidR="00E24702" w:rsidRPr="00064F9B">
        <w:rPr>
          <w:rFonts w:ascii="Arial" w:hAnsi="Arial" w:cs="Arial"/>
        </w:rPr>
        <w:t xml:space="preserve"> </w:t>
      </w:r>
    </w:p>
    <w:p w14:paraId="68A95C27" w14:textId="364C44DC" w:rsidR="001A0D8A" w:rsidRPr="00064F9B" w:rsidRDefault="00C42DFB">
      <w:pPr>
        <w:rPr>
          <w:rFonts w:ascii="Arial" w:hAnsi="Arial" w:cs="Arial"/>
        </w:rPr>
      </w:pPr>
      <w:r w:rsidRPr="00064F9B">
        <w:rPr>
          <w:rFonts w:ascii="Arial" w:hAnsi="Arial" w:cs="Arial"/>
        </w:rPr>
        <w:t xml:space="preserve">You have heard </w:t>
      </w:r>
      <w:r w:rsidR="007124C1" w:rsidRPr="00064F9B">
        <w:rPr>
          <w:rFonts w:ascii="Arial" w:hAnsi="Arial" w:cs="Arial"/>
        </w:rPr>
        <w:t xml:space="preserve">from others </w:t>
      </w:r>
      <w:r w:rsidR="003109B5">
        <w:rPr>
          <w:rFonts w:ascii="Arial" w:hAnsi="Arial" w:cs="Arial"/>
        </w:rPr>
        <w:t xml:space="preserve">of </w:t>
      </w:r>
      <w:r w:rsidRPr="00064F9B">
        <w:rPr>
          <w:rFonts w:ascii="Arial" w:hAnsi="Arial" w:cs="Arial"/>
        </w:rPr>
        <w:t>the</w:t>
      </w:r>
      <w:r w:rsidR="007124C1" w:rsidRPr="00064F9B">
        <w:rPr>
          <w:rFonts w:ascii="Arial" w:hAnsi="Arial" w:cs="Arial"/>
        </w:rPr>
        <w:t>ir</w:t>
      </w:r>
      <w:r w:rsidRPr="00064F9B">
        <w:rPr>
          <w:rFonts w:ascii="Arial" w:hAnsi="Arial" w:cs="Arial"/>
        </w:rPr>
        <w:t xml:space="preserve"> journey since 2013, and of the real concerns that are held by the members of</w:t>
      </w:r>
      <w:r w:rsidR="00AC4A57" w:rsidRPr="00064F9B">
        <w:rPr>
          <w:rFonts w:ascii="Arial" w:hAnsi="Arial" w:cs="Arial"/>
        </w:rPr>
        <w:t xml:space="preserve"> a</w:t>
      </w:r>
      <w:r w:rsidRPr="00064F9B">
        <w:rPr>
          <w:rFonts w:ascii="Arial" w:hAnsi="Arial" w:cs="Arial"/>
        </w:rPr>
        <w:t xml:space="preserve"> community that extends well beyond the perimeter of Brandy Hill. </w:t>
      </w:r>
    </w:p>
    <w:p w14:paraId="644C0317" w14:textId="58BC67B6" w:rsidR="004A118C" w:rsidRPr="00064F9B" w:rsidRDefault="00AC4A57">
      <w:pPr>
        <w:rPr>
          <w:rFonts w:ascii="Arial" w:hAnsi="Arial" w:cs="Arial"/>
        </w:rPr>
      </w:pPr>
      <w:r w:rsidRPr="00064F9B">
        <w:rPr>
          <w:rFonts w:ascii="Arial" w:hAnsi="Arial" w:cs="Arial"/>
        </w:rPr>
        <w:t>T</w:t>
      </w:r>
      <w:r w:rsidR="00C42DFB" w:rsidRPr="00064F9B">
        <w:rPr>
          <w:rFonts w:ascii="Arial" w:hAnsi="Arial" w:cs="Arial"/>
        </w:rPr>
        <w:t>he</w:t>
      </w:r>
      <w:r w:rsidR="001A0D8A" w:rsidRPr="00064F9B">
        <w:rPr>
          <w:rFonts w:ascii="Arial" w:hAnsi="Arial" w:cs="Arial"/>
        </w:rPr>
        <w:t xml:space="preserve">re are many who </w:t>
      </w:r>
      <w:r w:rsidR="00C42DFB" w:rsidRPr="00064F9B">
        <w:rPr>
          <w:rFonts w:ascii="Arial" w:hAnsi="Arial" w:cs="Arial"/>
        </w:rPr>
        <w:t xml:space="preserve">reside </w:t>
      </w:r>
      <w:r w:rsidR="001A0D8A" w:rsidRPr="00064F9B">
        <w:rPr>
          <w:rFonts w:ascii="Arial" w:hAnsi="Arial" w:cs="Arial"/>
        </w:rPr>
        <w:t xml:space="preserve">in </w:t>
      </w:r>
      <w:r w:rsidR="00C42DFB" w:rsidRPr="00064F9B">
        <w:rPr>
          <w:rFonts w:ascii="Arial" w:hAnsi="Arial" w:cs="Arial"/>
        </w:rPr>
        <w:t>the local area who firmly believe their lives will be adversely affected through</w:t>
      </w:r>
      <w:r w:rsidR="00035DE1" w:rsidRPr="00064F9B">
        <w:rPr>
          <w:rFonts w:ascii="Arial" w:hAnsi="Arial" w:cs="Arial"/>
        </w:rPr>
        <w:t xml:space="preserve"> intimidation and threats,</w:t>
      </w:r>
      <w:r w:rsidR="00C42DFB" w:rsidRPr="00064F9B">
        <w:rPr>
          <w:rFonts w:ascii="Arial" w:hAnsi="Arial" w:cs="Arial"/>
        </w:rPr>
        <w:t xml:space="preserve"> loss the amenity</w:t>
      </w:r>
      <w:r w:rsidR="001A0D8A" w:rsidRPr="00064F9B">
        <w:rPr>
          <w:rFonts w:ascii="Arial" w:hAnsi="Arial" w:cs="Arial"/>
        </w:rPr>
        <w:t xml:space="preserve"> and </w:t>
      </w:r>
      <w:r w:rsidR="00C42DFB" w:rsidRPr="00064F9B">
        <w:rPr>
          <w:rFonts w:ascii="Arial" w:hAnsi="Arial" w:cs="Arial"/>
        </w:rPr>
        <w:t>the social fabric,</w:t>
      </w:r>
      <w:r w:rsidR="003959AC" w:rsidRPr="00064F9B">
        <w:rPr>
          <w:rFonts w:ascii="Arial" w:hAnsi="Arial" w:cs="Arial"/>
        </w:rPr>
        <w:t xml:space="preserve"> the</w:t>
      </w:r>
      <w:r w:rsidR="00C42DFB" w:rsidRPr="00064F9B">
        <w:rPr>
          <w:rFonts w:ascii="Arial" w:hAnsi="Arial" w:cs="Arial"/>
        </w:rPr>
        <w:t xml:space="preserve"> loss of safe passageway</w:t>
      </w:r>
      <w:r w:rsidR="00896D0F" w:rsidRPr="00064F9B">
        <w:rPr>
          <w:rFonts w:ascii="Arial" w:hAnsi="Arial" w:cs="Arial"/>
        </w:rPr>
        <w:t>,</w:t>
      </w:r>
      <w:r w:rsidR="00C42DFB" w:rsidRPr="00064F9B">
        <w:rPr>
          <w:rFonts w:ascii="Arial" w:hAnsi="Arial" w:cs="Arial"/>
        </w:rPr>
        <w:t xml:space="preserve"> and </w:t>
      </w:r>
      <w:r w:rsidR="00896D0F" w:rsidRPr="00064F9B">
        <w:rPr>
          <w:rFonts w:ascii="Arial" w:hAnsi="Arial" w:cs="Arial"/>
        </w:rPr>
        <w:t xml:space="preserve">of diminished </w:t>
      </w:r>
      <w:r w:rsidR="00C42DFB" w:rsidRPr="00064F9B">
        <w:rPr>
          <w:rFonts w:ascii="Arial" w:hAnsi="Arial" w:cs="Arial"/>
        </w:rPr>
        <w:t>road safety</w:t>
      </w:r>
      <w:r w:rsidR="00896D0F" w:rsidRPr="00064F9B">
        <w:rPr>
          <w:rFonts w:ascii="Arial" w:hAnsi="Arial" w:cs="Arial"/>
        </w:rPr>
        <w:t>,</w:t>
      </w:r>
      <w:r w:rsidR="00C42DFB" w:rsidRPr="00064F9B">
        <w:rPr>
          <w:rFonts w:ascii="Arial" w:hAnsi="Arial" w:cs="Arial"/>
        </w:rPr>
        <w:t xml:space="preserve"> </w:t>
      </w:r>
      <w:r w:rsidR="001A0D8A" w:rsidRPr="00064F9B">
        <w:rPr>
          <w:rFonts w:ascii="Arial" w:hAnsi="Arial" w:cs="Arial"/>
        </w:rPr>
        <w:t xml:space="preserve">if this </w:t>
      </w:r>
      <w:r w:rsidR="003959AC" w:rsidRPr="00064F9B">
        <w:rPr>
          <w:rFonts w:ascii="Arial" w:hAnsi="Arial" w:cs="Arial"/>
        </w:rPr>
        <w:t>proposed expansion of the Hanson Quarry</w:t>
      </w:r>
      <w:r w:rsidR="00896D0F" w:rsidRPr="00064F9B">
        <w:rPr>
          <w:rFonts w:ascii="Arial" w:hAnsi="Arial" w:cs="Arial"/>
        </w:rPr>
        <w:t>,</w:t>
      </w:r>
      <w:r w:rsidR="003959AC" w:rsidRPr="00064F9B">
        <w:rPr>
          <w:rFonts w:ascii="Arial" w:hAnsi="Arial" w:cs="Arial"/>
        </w:rPr>
        <w:t xml:space="preserve"> as it </w:t>
      </w:r>
      <w:r w:rsidR="000947D8" w:rsidRPr="00064F9B">
        <w:rPr>
          <w:rFonts w:ascii="Arial" w:hAnsi="Arial" w:cs="Arial"/>
        </w:rPr>
        <w:t>stands</w:t>
      </w:r>
      <w:r w:rsidR="001A0D8A" w:rsidRPr="00064F9B">
        <w:rPr>
          <w:rFonts w:ascii="Arial" w:hAnsi="Arial" w:cs="Arial"/>
        </w:rPr>
        <w:t>, becomes reality</w:t>
      </w:r>
      <w:r w:rsidR="003959AC" w:rsidRPr="00064F9B">
        <w:rPr>
          <w:rFonts w:ascii="Arial" w:hAnsi="Arial" w:cs="Arial"/>
        </w:rPr>
        <w:t xml:space="preserve">. </w:t>
      </w:r>
    </w:p>
    <w:p w14:paraId="136A331B" w14:textId="77777777" w:rsidR="007D1989" w:rsidRPr="00064F9B" w:rsidRDefault="00AC4A57" w:rsidP="00AC4A57">
      <w:pPr>
        <w:rPr>
          <w:rFonts w:ascii="Arial" w:hAnsi="Arial" w:cs="Arial"/>
          <w:color w:val="000000"/>
          <w:shd w:val="clear" w:color="auto" w:fill="FFFFFF"/>
        </w:rPr>
      </w:pPr>
      <w:r w:rsidRPr="00064F9B">
        <w:rPr>
          <w:rFonts w:ascii="Arial" w:hAnsi="Arial" w:cs="Arial"/>
          <w:color w:val="000000"/>
          <w:shd w:val="clear" w:color="auto" w:fill="FFFFFF"/>
        </w:rPr>
        <w:t xml:space="preserve">My </w:t>
      </w:r>
      <w:r w:rsidR="007124C1" w:rsidRPr="00064F9B">
        <w:rPr>
          <w:rFonts w:ascii="Arial" w:hAnsi="Arial" w:cs="Arial"/>
          <w:color w:val="000000"/>
          <w:shd w:val="clear" w:color="auto" w:fill="FFFFFF"/>
        </w:rPr>
        <w:t xml:space="preserve">assessment </w:t>
      </w:r>
      <w:r w:rsidRPr="00064F9B">
        <w:rPr>
          <w:rFonts w:ascii="Arial" w:hAnsi="Arial" w:cs="Arial"/>
          <w:color w:val="000000"/>
          <w:shd w:val="clear" w:color="auto" w:fill="FFFFFF"/>
        </w:rPr>
        <w:t>is th</w:t>
      </w:r>
      <w:r w:rsidR="007124C1" w:rsidRPr="00064F9B">
        <w:rPr>
          <w:rFonts w:ascii="Arial" w:hAnsi="Arial" w:cs="Arial"/>
          <w:color w:val="000000"/>
          <w:shd w:val="clear" w:color="auto" w:fill="FFFFFF"/>
        </w:rPr>
        <w:t>e</w:t>
      </w:r>
      <w:r w:rsidRPr="00064F9B">
        <w:rPr>
          <w:rFonts w:ascii="Arial" w:hAnsi="Arial" w:cs="Arial"/>
          <w:color w:val="000000"/>
          <w:shd w:val="clear" w:color="auto" w:fill="FFFFFF"/>
        </w:rPr>
        <w:t xml:space="preserve"> proposal will have a huge and detrimental impact on the surrounding communities. </w:t>
      </w:r>
    </w:p>
    <w:p w14:paraId="22AF4C3E" w14:textId="77777777" w:rsidR="007D1989" w:rsidRPr="00064F9B" w:rsidRDefault="00AC4A57" w:rsidP="00AC4A57">
      <w:pPr>
        <w:rPr>
          <w:rFonts w:ascii="Arial" w:hAnsi="Arial" w:cs="Arial"/>
          <w:color w:val="000000"/>
          <w:shd w:val="clear" w:color="auto" w:fill="FFFFFF"/>
        </w:rPr>
      </w:pPr>
      <w:r w:rsidRPr="00064F9B">
        <w:rPr>
          <w:rFonts w:ascii="Arial" w:hAnsi="Arial" w:cs="Arial"/>
          <w:color w:val="000000"/>
          <w:shd w:val="clear" w:color="auto" w:fill="FFFFFF"/>
        </w:rPr>
        <w:t xml:space="preserve">The impact of potentially 600 trucks per day, six days per week operating from 5.00am to 10.00pm is inconceivable. </w:t>
      </w:r>
    </w:p>
    <w:p w14:paraId="2B2521AD" w14:textId="6C375B1D" w:rsidR="00AC4A57" w:rsidRPr="00064F9B" w:rsidRDefault="00AC4A57" w:rsidP="00AC4A57">
      <w:pPr>
        <w:rPr>
          <w:rFonts w:ascii="Arial" w:hAnsi="Arial" w:cs="Arial"/>
          <w:color w:val="000000"/>
          <w:shd w:val="clear" w:color="auto" w:fill="FFFFFF"/>
        </w:rPr>
      </w:pPr>
      <w:r w:rsidRPr="00064F9B">
        <w:rPr>
          <w:rFonts w:ascii="Arial" w:hAnsi="Arial" w:cs="Arial"/>
          <w:color w:val="000000"/>
          <w:shd w:val="clear" w:color="auto" w:fill="FFFFFF"/>
        </w:rPr>
        <w:t xml:space="preserve">If approved </w:t>
      </w:r>
      <w:r w:rsidR="007124C1" w:rsidRPr="00064F9B">
        <w:rPr>
          <w:rFonts w:ascii="Arial" w:hAnsi="Arial" w:cs="Arial"/>
          <w:color w:val="000000"/>
          <w:shd w:val="clear" w:color="auto" w:fill="FFFFFF"/>
        </w:rPr>
        <w:t>i</w:t>
      </w:r>
      <w:r w:rsidRPr="00064F9B">
        <w:rPr>
          <w:rFonts w:ascii="Arial" w:hAnsi="Arial" w:cs="Arial"/>
          <w:color w:val="000000"/>
          <w:shd w:val="clear" w:color="auto" w:fill="FFFFFF"/>
        </w:rPr>
        <w:t xml:space="preserve">t will also set a monumental precedent regarding the "appropriateness and scale" of quarrying operations in regional communities that are not on arterial routes. </w:t>
      </w:r>
    </w:p>
    <w:p w14:paraId="2BD68966" w14:textId="733D694A" w:rsidR="003959AC" w:rsidRPr="00064F9B" w:rsidRDefault="003959AC">
      <w:pPr>
        <w:rPr>
          <w:rFonts w:ascii="Arial" w:hAnsi="Arial" w:cs="Arial"/>
        </w:rPr>
      </w:pPr>
      <w:r w:rsidRPr="00064F9B">
        <w:rPr>
          <w:rFonts w:ascii="Arial" w:hAnsi="Arial" w:cs="Arial"/>
        </w:rPr>
        <w:t>It is my intention to address the following subjects</w:t>
      </w:r>
    </w:p>
    <w:p w14:paraId="2DEF7211" w14:textId="77777777" w:rsidR="003959AC" w:rsidRPr="00064F9B" w:rsidRDefault="003959AC" w:rsidP="003959AC">
      <w:pPr>
        <w:pStyle w:val="ListParagraph"/>
        <w:numPr>
          <w:ilvl w:val="0"/>
          <w:numId w:val="1"/>
        </w:numPr>
        <w:rPr>
          <w:rFonts w:ascii="Arial" w:hAnsi="Arial" w:cs="Arial"/>
          <w:b/>
          <w:bCs/>
        </w:rPr>
      </w:pPr>
      <w:r w:rsidRPr="00064F9B">
        <w:rPr>
          <w:rFonts w:ascii="Arial" w:hAnsi="Arial" w:cs="Arial"/>
          <w:b/>
          <w:bCs/>
        </w:rPr>
        <w:t>Proposed ramp up time line using 1983 consent for plant machinery.</w:t>
      </w:r>
    </w:p>
    <w:p w14:paraId="01FD4661" w14:textId="74A0EB23" w:rsidR="003959AC" w:rsidRPr="00064F9B" w:rsidRDefault="003959AC" w:rsidP="003959AC">
      <w:pPr>
        <w:pStyle w:val="ListParagraph"/>
        <w:numPr>
          <w:ilvl w:val="0"/>
          <w:numId w:val="1"/>
        </w:numPr>
        <w:rPr>
          <w:rFonts w:ascii="Arial" w:hAnsi="Arial" w:cs="Arial"/>
          <w:b/>
          <w:bCs/>
        </w:rPr>
      </w:pPr>
      <w:r w:rsidRPr="00064F9B">
        <w:rPr>
          <w:rFonts w:ascii="Arial" w:hAnsi="Arial" w:cs="Arial"/>
          <w:b/>
          <w:bCs/>
        </w:rPr>
        <w:t>Traffic impact</w:t>
      </w:r>
      <w:r w:rsidR="001A0D8A" w:rsidRPr="00064F9B">
        <w:rPr>
          <w:rFonts w:ascii="Arial" w:hAnsi="Arial" w:cs="Arial"/>
          <w:b/>
          <w:bCs/>
        </w:rPr>
        <w:t xml:space="preserve"> from</w:t>
      </w:r>
      <w:r w:rsidRPr="00064F9B">
        <w:rPr>
          <w:rFonts w:ascii="Arial" w:hAnsi="Arial" w:cs="Arial"/>
          <w:b/>
          <w:bCs/>
        </w:rPr>
        <w:t xml:space="preserve"> both </w:t>
      </w:r>
      <w:r w:rsidR="001A0D8A" w:rsidRPr="00064F9B">
        <w:rPr>
          <w:rFonts w:ascii="Arial" w:hAnsi="Arial" w:cs="Arial"/>
          <w:b/>
          <w:bCs/>
        </w:rPr>
        <w:t xml:space="preserve">the </w:t>
      </w:r>
      <w:r w:rsidRPr="00064F9B">
        <w:rPr>
          <w:rFonts w:ascii="Arial" w:hAnsi="Arial" w:cs="Arial"/>
          <w:b/>
          <w:bCs/>
        </w:rPr>
        <w:t>proposed volume</w:t>
      </w:r>
      <w:r w:rsidR="00E254AA" w:rsidRPr="00064F9B">
        <w:rPr>
          <w:rFonts w:ascii="Arial" w:hAnsi="Arial" w:cs="Arial"/>
          <w:b/>
          <w:bCs/>
        </w:rPr>
        <w:t xml:space="preserve">, </w:t>
      </w:r>
      <w:r w:rsidR="001A0D8A" w:rsidRPr="00064F9B">
        <w:rPr>
          <w:rFonts w:ascii="Arial" w:hAnsi="Arial" w:cs="Arial"/>
          <w:b/>
          <w:bCs/>
        </w:rPr>
        <w:t xml:space="preserve">the </w:t>
      </w:r>
      <w:r w:rsidRPr="00064F9B">
        <w:rPr>
          <w:rFonts w:ascii="Arial" w:hAnsi="Arial" w:cs="Arial"/>
          <w:b/>
          <w:bCs/>
        </w:rPr>
        <w:t>noise</w:t>
      </w:r>
      <w:r w:rsidR="00E254AA" w:rsidRPr="00064F9B">
        <w:rPr>
          <w:rFonts w:ascii="Arial" w:hAnsi="Arial" w:cs="Arial"/>
          <w:b/>
          <w:bCs/>
        </w:rPr>
        <w:t>, and dust</w:t>
      </w:r>
      <w:r w:rsidR="001A0D8A" w:rsidRPr="00064F9B">
        <w:rPr>
          <w:rFonts w:ascii="Arial" w:hAnsi="Arial" w:cs="Arial"/>
          <w:b/>
          <w:bCs/>
        </w:rPr>
        <w:t>.</w:t>
      </w:r>
    </w:p>
    <w:p w14:paraId="6BD66759" w14:textId="762AF1E6" w:rsidR="003959AC" w:rsidRPr="00064F9B" w:rsidRDefault="003959AC" w:rsidP="003959AC">
      <w:pPr>
        <w:pStyle w:val="ListParagraph"/>
        <w:numPr>
          <w:ilvl w:val="0"/>
          <w:numId w:val="1"/>
        </w:numPr>
        <w:rPr>
          <w:rFonts w:ascii="Arial" w:hAnsi="Arial" w:cs="Arial"/>
          <w:b/>
          <w:bCs/>
        </w:rPr>
      </w:pPr>
      <w:r w:rsidRPr="00064F9B">
        <w:rPr>
          <w:rFonts w:ascii="Arial" w:hAnsi="Arial" w:cs="Arial"/>
          <w:b/>
          <w:bCs/>
        </w:rPr>
        <w:t>Site noise and dust emissions</w:t>
      </w:r>
      <w:r w:rsidR="00DB7313">
        <w:rPr>
          <w:rFonts w:ascii="Arial" w:hAnsi="Arial" w:cs="Arial"/>
          <w:b/>
          <w:bCs/>
        </w:rPr>
        <w:t>.</w:t>
      </w:r>
    </w:p>
    <w:p w14:paraId="2C9F70F7" w14:textId="77777777" w:rsidR="000541DF" w:rsidRPr="00064F9B" w:rsidRDefault="000541DF" w:rsidP="000541DF">
      <w:pPr>
        <w:rPr>
          <w:rFonts w:ascii="Arial" w:hAnsi="Arial" w:cs="Arial"/>
          <w:b/>
          <w:bCs/>
        </w:rPr>
      </w:pPr>
    </w:p>
    <w:p w14:paraId="5168BBA4" w14:textId="77777777" w:rsidR="00DB7313" w:rsidRDefault="00DB7313">
      <w:pPr>
        <w:rPr>
          <w:rFonts w:ascii="Arial" w:hAnsi="Arial" w:cs="Arial"/>
          <w:b/>
          <w:bCs/>
        </w:rPr>
      </w:pPr>
      <w:r>
        <w:rPr>
          <w:rFonts w:ascii="Arial" w:hAnsi="Arial" w:cs="Arial"/>
          <w:b/>
          <w:bCs/>
        </w:rPr>
        <w:br w:type="page"/>
      </w:r>
    </w:p>
    <w:p w14:paraId="24CF244F" w14:textId="26934361" w:rsidR="0050791B" w:rsidRPr="000B069B" w:rsidRDefault="00E254AA" w:rsidP="0050791B">
      <w:pPr>
        <w:rPr>
          <w:rFonts w:ascii="Arial" w:hAnsi="Arial" w:cs="Arial"/>
          <w:b/>
          <w:bCs/>
          <w:sz w:val="28"/>
          <w:szCs w:val="28"/>
        </w:rPr>
      </w:pPr>
      <w:r w:rsidRPr="000B069B">
        <w:rPr>
          <w:rFonts w:ascii="Arial" w:hAnsi="Arial" w:cs="Arial"/>
          <w:b/>
          <w:bCs/>
          <w:sz w:val="28"/>
          <w:szCs w:val="28"/>
        </w:rPr>
        <w:lastRenderedPageBreak/>
        <w:t>1</w:t>
      </w:r>
      <w:r w:rsidR="000B069B">
        <w:rPr>
          <w:rFonts w:ascii="Arial" w:hAnsi="Arial" w:cs="Arial"/>
          <w:b/>
          <w:bCs/>
          <w:sz w:val="28"/>
          <w:szCs w:val="28"/>
        </w:rPr>
        <w:t>:</w:t>
      </w:r>
      <w:r w:rsidR="000B069B">
        <w:rPr>
          <w:rFonts w:ascii="Arial" w:hAnsi="Arial" w:cs="Arial"/>
          <w:b/>
          <w:bCs/>
          <w:sz w:val="28"/>
          <w:szCs w:val="28"/>
        </w:rPr>
        <w:tab/>
      </w:r>
      <w:r w:rsidR="0050791B" w:rsidRPr="000B069B">
        <w:rPr>
          <w:rFonts w:ascii="Arial" w:hAnsi="Arial" w:cs="Arial"/>
          <w:b/>
          <w:bCs/>
          <w:sz w:val="28"/>
          <w:szCs w:val="28"/>
        </w:rPr>
        <w:t>Proposed ramp up time line using 1983 consent for plant machinery.</w:t>
      </w:r>
    </w:p>
    <w:p w14:paraId="630EBDC5" w14:textId="600F81B5" w:rsidR="004F5E73" w:rsidRPr="002B16B6" w:rsidRDefault="004F5E73" w:rsidP="004F5E73">
      <w:pPr>
        <w:rPr>
          <w:rFonts w:ascii="Arial" w:hAnsi="Arial" w:cs="Arial"/>
        </w:rPr>
      </w:pPr>
      <w:r>
        <w:rPr>
          <w:rFonts w:ascii="Arial" w:hAnsi="Arial" w:cs="Arial"/>
        </w:rPr>
        <w:t xml:space="preserve">I refer to a letter from Hanson to the DPIE on </w:t>
      </w:r>
      <w:r w:rsidRPr="002B16B6">
        <w:rPr>
          <w:rFonts w:ascii="Arial" w:hAnsi="Arial" w:cs="Arial"/>
        </w:rPr>
        <w:t>11</w:t>
      </w:r>
      <w:r w:rsidRPr="002B16B6">
        <w:rPr>
          <w:rFonts w:ascii="Arial" w:hAnsi="Arial" w:cs="Arial"/>
          <w:vertAlign w:val="superscript"/>
        </w:rPr>
        <w:t>th</w:t>
      </w:r>
      <w:r w:rsidRPr="002B16B6">
        <w:rPr>
          <w:rFonts w:ascii="Arial" w:hAnsi="Arial" w:cs="Arial"/>
        </w:rPr>
        <w:t xml:space="preserve"> May </w:t>
      </w:r>
      <w:r>
        <w:rPr>
          <w:rFonts w:ascii="Arial" w:hAnsi="Arial" w:cs="Arial"/>
        </w:rPr>
        <w:t>2020, paragraph one.</w:t>
      </w:r>
    </w:p>
    <w:p w14:paraId="47931D3C" w14:textId="24CAFE90" w:rsidR="004F5E73" w:rsidRPr="002B16B6" w:rsidRDefault="004F5E73" w:rsidP="004F5E73">
      <w:pPr>
        <w:rPr>
          <w:rFonts w:ascii="Arial" w:hAnsi="Arial" w:cs="Arial"/>
          <w:b/>
          <w:bCs/>
          <w:color w:val="4472C4" w:themeColor="accent1"/>
        </w:rPr>
      </w:pPr>
      <w:r w:rsidRPr="002B16B6">
        <w:rPr>
          <w:rFonts w:ascii="Arial" w:hAnsi="Arial" w:cs="Arial"/>
        </w:rPr>
        <w:t>It is far from accurate to say that the Brandy Hill and the Communities adjacent have been actively involved in determining the hours of operation. It is more accurate to say that Hanson has stuck to its initial starting point of 24/7</w:t>
      </w:r>
      <w:r>
        <w:rPr>
          <w:rFonts w:ascii="Arial" w:hAnsi="Arial" w:cs="Arial"/>
        </w:rPr>
        <w:t>, and the community overall was not supportive of increased operating hours.</w:t>
      </w:r>
    </w:p>
    <w:p w14:paraId="1554648B" w14:textId="6D01F0CF" w:rsidR="00F062F3" w:rsidRPr="00064F9B" w:rsidRDefault="00DB7313" w:rsidP="0050791B">
      <w:pPr>
        <w:rPr>
          <w:rFonts w:ascii="Arial" w:hAnsi="Arial" w:cs="Arial"/>
        </w:rPr>
      </w:pPr>
      <w:r>
        <w:rPr>
          <w:rFonts w:ascii="Arial" w:hAnsi="Arial" w:cs="Arial"/>
        </w:rPr>
        <w:t>To me t</w:t>
      </w:r>
      <w:r w:rsidR="007D67BC" w:rsidRPr="00064F9B">
        <w:rPr>
          <w:rFonts w:ascii="Arial" w:hAnsi="Arial" w:cs="Arial"/>
        </w:rPr>
        <w:t xml:space="preserve">he only current legal consent condition for the operation of the Brandy Hill Quarry is </w:t>
      </w:r>
      <w:r>
        <w:rPr>
          <w:rFonts w:ascii="Arial" w:hAnsi="Arial" w:cs="Arial"/>
        </w:rPr>
        <w:br/>
      </w:r>
      <w:r w:rsidR="00F062F3" w:rsidRPr="00064F9B">
        <w:rPr>
          <w:rFonts w:ascii="Arial" w:hAnsi="Arial" w:cs="Arial"/>
        </w:rPr>
        <w:t xml:space="preserve">P9/ 1/ 12/ 1920 </w:t>
      </w:r>
      <w:r w:rsidR="007D67BC" w:rsidRPr="00064F9B">
        <w:rPr>
          <w:rFonts w:ascii="Arial" w:hAnsi="Arial" w:cs="Arial"/>
        </w:rPr>
        <w:t xml:space="preserve">issued 21 </w:t>
      </w:r>
      <w:r w:rsidR="00F062F3" w:rsidRPr="00064F9B">
        <w:rPr>
          <w:rFonts w:ascii="Arial" w:hAnsi="Arial" w:cs="Arial"/>
        </w:rPr>
        <w:t>December</w:t>
      </w:r>
      <w:r w:rsidR="007D67BC" w:rsidRPr="00064F9B">
        <w:rPr>
          <w:rFonts w:ascii="Arial" w:hAnsi="Arial" w:cs="Arial"/>
        </w:rPr>
        <w:t xml:space="preserve"> 1983</w:t>
      </w:r>
      <w:r w:rsidR="00F062F3" w:rsidRPr="00064F9B">
        <w:rPr>
          <w:rFonts w:ascii="Arial" w:hAnsi="Arial" w:cs="Arial"/>
        </w:rPr>
        <w:t xml:space="preserve">. Annual production was limited to 400,000 tonnes. </w:t>
      </w:r>
      <w:r w:rsidR="007124C1" w:rsidRPr="00064F9B">
        <w:rPr>
          <w:rFonts w:ascii="Arial" w:hAnsi="Arial" w:cs="Arial"/>
        </w:rPr>
        <w:t>Operating hours 6.00am to 6.00pm Monday to Fridays</w:t>
      </w:r>
    </w:p>
    <w:p w14:paraId="66511171" w14:textId="326135BB" w:rsidR="00F062F3" w:rsidRPr="00064F9B" w:rsidRDefault="00F062F3" w:rsidP="0050791B">
      <w:pPr>
        <w:rPr>
          <w:rFonts w:ascii="Arial" w:hAnsi="Arial" w:cs="Arial"/>
        </w:rPr>
      </w:pPr>
      <w:r w:rsidRPr="00064F9B">
        <w:rPr>
          <w:rFonts w:ascii="Arial" w:hAnsi="Arial" w:cs="Arial"/>
        </w:rPr>
        <w:t>I do acknowledge Hanson have been operating under a set of conditions that were granted without community engagement and the belief that annual production limit is 700,000 tonnes</w:t>
      </w:r>
      <w:r w:rsidR="007124C1" w:rsidRPr="00064F9B">
        <w:rPr>
          <w:rFonts w:ascii="Arial" w:hAnsi="Arial" w:cs="Arial"/>
        </w:rPr>
        <w:t>, and operation hours are 24/7</w:t>
      </w:r>
      <w:r w:rsidR="00DB7313">
        <w:rPr>
          <w:rFonts w:ascii="Arial" w:hAnsi="Arial" w:cs="Arial"/>
        </w:rPr>
        <w:t>, albeit only in more recent times has the 24/7 hours been publicly stated within community circles</w:t>
      </w:r>
    </w:p>
    <w:p w14:paraId="3C038E75" w14:textId="52ED4F13" w:rsidR="009F1B58" w:rsidRPr="00064F9B" w:rsidRDefault="00F062F3" w:rsidP="0050791B">
      <w:pPr>
        <w:rPr>
          <w:rFonts w:ascii="Arial" w:hAnsi="Arial" w:cs="Arial"/>
        </w:rPr>
      </w:pPr>
      <w:r w:rsidRPr="00064F9B">
        <w:rPr>
          <w:rFonts w:ascii="Arial" w:hAnsi="Arial" w:cs="Arial"/>
        </w:rPr>
        <w:t xml:space="preserve">I do know that </w:t>
      </w:r>
      <w:r w:rsidR="007124C1" w:rsidRPr="00064F9B">
        <w:rPr>
          <w:rFonts w:ascii="Arial" w:hAnsi="Arial" w:cs="Arial"/>
        </w:rPr>
        <w:t xml:space="preserve">even the 700,000 tpa </w:t>
      </w:r>
      <w:r w:rsidRPr="00064F9B">
        <w:rPr>
          <w:rFonts w:ascii="Arial" w:hAnsi="Arial" w:cs="Arial"/>
        </w:rPr>
        <w:t xml:space="preserve">capacity </w:t>
      </w:r>
      <w:r w:rsidR="005A6D10" w:rsidRPr="00064F9B">
        <w:rPr>
          <w:rFonts w:ascii="Arial" w:hAnsi="Arial" w:cs="Arial"/>
        </w:rPr>
        <w:t xml:space="preserve">and </w:t>
      </w:r>
      <w:r w:rsidR="00DB7313">
        <w:rPr>
          <w:rFonts w:ascii="Arial" w:hAnsi="Arial" w:cs="Arial"/>
        </w:rPr>
        <w:t xml:space="preserve">the 6.00am to 6.00pm </w:t>
      </w:r>
      <w:r w:rsidR="005A6D10" w:rsidRPr="00064F9B">
        <w:rPr>
          <w:rFonts w:ascii="Arial" w:hAnsi="Arial" w:cs="Arial"/>
        </w:rPr>
        <w:t xml:space="preserve">operating hours </w:t>
      </w:r>
      <w:r w:rsidRPr="00064F9B">
        <w:rPr>
          <w:rFonts w:ascii="Arial" w:hAnsi="Arial" w:cs="Arial"/>
        </w:rPr>
        <w:t>ha</w:t>
      </w:r>
      <w:r w:rsidR="005A6D10" w:rsidRPr="00064F9B">
        <w:rPr>
          <w:rFonts w:ascii="Arial" w:hAnsi="Arial" w:cs="Arial"/>
        </w:rPr>
        <w:t>ve</w:t>
      </w:r>
      <w:r w:rsidRPr="00064F9B">
        <w:rPr>
          <w:rFonts w:ascii="Arial" w:hAnsi="Arial" w:cs="Arial"/>
        </w:rPr>
        <w:t xml:space="preserve"> been exceed</w:t>
      </w:r>
      <w:r w:rsidR="004F5E73">
        <w:rPr>
          <w:rFonts w:ascii="Arial" w:hAnsi="Arial" w:cs="Arial"/>
        </w:rPr>
        <w:t>ed</w:t>
      </w:r>
      <w:r w:rsidRPr="00064F9B">
        <w:rPr>
          <w:rFonts w:ascii="Arial" w:hAnsi="Arial" w:cs="Arial"/>
        </w:rPr>
        <w:t xml:space="preserve"> on occasions with impunity</w:t>
      </w:r>
      <w:r w:rsidR="005A6D10" w:rsidRPr="00064F9B">
        <w:rPr>
          <w:rFonts w:ascii="Arial" w:hAnsi="Arial" w:cs="Arial"/>
        </w:rPr>
        <w:t>, even to this very day.</w:t>
      </w:r>
      <w:r w:rsidR="001A0D8A" w:rsidRPr="00064F9B">
        <w:rPr>
          <w:rFonts w:ascii="Arial" w:hAnsi="Arial" w:cs="Arial"/>
        </w:rPr>
        <w:t xml:space="preserve"> </w:t>
      </w:r>
    </w:p>
    <w:p w14:paraId="4ADACC31" w14:textId="77777777" w:rsidR="00F77732" w:rsidRPr="00064F9B" w:rsidRDefault="00F77732" w:rsidP="00F77732">
      <w:pPr>
        <w:rPr>
          <w:rFonts w:ascii="Arial" w:hAnsi="Arial" w:cs="Arial"/>
        </w:rPr>
      </w:pPr>
      <w:r w:rsidRPr="00064F9B">
        <w:rPr>
          <w:rFonts w:ascii="Arial" w:hAnsi="Arial" w:cs="Arial"/>
          <w:b/>
          <w:bCs/>
        </w:rPr>
        <w:t>R.</w:t>
      </w:r>
      <w:proofErr w:type="gramStart"/>
      <w:r w:rsidRPr="00064F9B">
        <w:rPr>
          <w:rFonts w:ascii="Arial" w:hAnsi="Arial" w:cs="Arial"/>
          <w:b/>
          <w:bCs/>
        </w:rPr>
        <w:t>W.Corkery</w:t>
      </w:r>
      <w:proofErr w:type="gramEnd"/>
      <w:r w:rsidRPr="00064F9B">
        <w:rPr>
          <w:rFonts w:ascii="Arial" w:hAnsi="Arial" w:cs="Arial"/>
          <w:b/>
          <w:bCs/>
        </w:rPr>
        <w:t xml:space="preserve"> Consultants</w:t>
      </w:r>
      <w:r w:rsidRPr="00064F9B">
        <w:rPr>
          <w:rFonts w:ascii="Arial" w:hAnsi="Arial" w:cs="Arial"/>
        </w:rPr>
        <w:t xml:space="preserve"> have made two recent submissions on behalf of Hanson regarding the Draft Conditions. Firstly, on 28</w:t>
      </w:r>
      <w:r w:rsidRPr="00064F9B">
        <w:rPr>
          <w:rFonts w:ascii="Arial" w:hAnsi="Arial" w:cs="Arial"/>
          <w:vertAlign w:val="superscript"/>
        </w:rPr>
        <w:t>th</w:t>
      </w:r>
      <w:r w:rsidRPr="00064F9B">
        <w:rPr>
          <w:rFonts w:ascii="Arial" w:hAnsi="Arial" w:cs="Arial"/>
        </w:rPr>
        <w:t xml:space="preserve"> April, and then on 11</w:t>
      </w:r>
      <w:r w:rsidRPr="00064F9B">
        <w:rPr>
          <w:rFonts w:ascii="Arial" w:hAnsi="Arial" w:cs="Arial"/>
          <w:vertAlign w:val="superscript"/>
        </w:rPr>
        <w:t>th</w:t>
      </w:r>
      <w:r w:rsidRPr="00064F9B">
        <w:rPr>
          <w:rFonts w:ascii="Arial" w:hAnsi="Arial" w:cs="Arial"/>
        </w:rPr>
        <w:t xml:space="preserve"> May.</w:t>
      </w:r>
    </w:p>
    <w:p w14:paraId="53379FDC" w14:textId="077674E1" w:rsidR="007124C1" w:rsidRPr="00064F9B" w:rsidRDefault="001A0D8A" w:rsidP="0050791B">
      <w:pPr>
        <w:rPr>
          <w:rFonts w:ascii="Arial" w:hAnsi="Arial" w:cs="Arial"/>
        </w:rPr>
      </w:pPr>
      <w:r w:rsidRPr="00064F9B">
        <w:rPr>
          <w:rFonts w:ascii="Arial" w:hAnsi="Arial" w:cs="Arial"/>
        </w:rPr>
        <w:t xml:space="preserve">The following is a quote from a letter on </w:t>
      </w:r>
      <w:r w:rsidRPr="00064F9B">
        <w:rPr>
          <w:rFonts w:ascii="Arial" w:hAnsi="Arial" w:cs="Arial"/>
          <w:b/>
          <w:bCs/>
        </w:rPr>
        <w:t>11</w:t>
      </w:r>
      <w:r w:rsidRPr="00064F9B">
        <w:rPr>
          <w:rFonts w:ascii="Arial" w:hAnsi="Arial" w:cs="Arial"/>
          <w:b/>
          <w:bCs/>
          <w:vertAlign w:val="superscript"/>
        </w:rPr>
        <w:t>th</w:t>
      </w:r>
      <w:r w:rsidRPr="00064F9B">
        <w:rPr>
          <w:rFonts w:ascii="Arial" w:hAnsi="Arial" w:cs="Arial"/>
          <w:b/>
          <w:bCs/>
        </w:rPr>
        <w:t xml:space="preserve"> May 2020</w:t>
      </w:r>
      <w:r w:rsidRPr="00064F9B">
        <w:rPr>
          <w:rFonts w:ascii="Arial" w:hAnsi="Arial" w:cs="Arial"/>
        </w:rPr>
        <w:t xml:space="preserve"> from R</w:t>
      </w:r>
      <w:r w:rsidRPr="00064F9B">
        <w:rPr>
          <w:rFonts w:ascii="Arial" w:hAnsi="Arial" w:cs="Arial"/>
          <w:b/>
          <w:bCs/>
        </w:rPr>
        <w:t>.</w:t>
      </w:r>
      <w:proofErr w:type="gramStart"/>
      <w:r w:rsidRPr="00064F9B">
        <w:rPr>
          <w:rFonts w:ascii="Arial" w:hAnsi="Arial" w:cs="Arial"/>
        </w:rPr>
        <w:t>W</w:t>
      </w:r>
      <w:r w:rsidR="007124C1" w:rsidRPr="00064F9B">
        <w:rPr>
          <w:rFonts w:ascii="Arial" w:hAnsi="Arial" w:cs="Arial"/>
        </w:rPr>
        <w:t>.</w:t>
      </w:r>
      <w:r w:rsidRPr="00064F9B">
        <w:rPr>
          <w:rFonts w:ascii="Arial" w:hAnsi="Arial" w:cs="Arial"/>
        </w:rPr>
        <w:t>Corkery</w:t>
      </w:r>
      <w:proofErr w:type="gramEnd"/>
      <w:r w:rsidRPr="00064F9B">
        <w:rPr>
          <w:rFonts w:ascii="Arial" w:hAnsi="Arial" w:cs="Arial"/>
        </w:rPr>
        <w:t xml:space="preserve">. </w:t>
      </w:r>
      <w:r w:rsidR="009F1B58" w:rsidRPr="00064F9B">
        <w:rPr>
          <w:rFonts w:ascii="Arial" w:hAnsi="Arial" w:cs="Arial"/>
        </w:rPr>
        <w:t>“A</w:t>
      </w:r>
      <w:r w:rsidRPr="00064F9B">
        <w:rPr>
          <w:rFonts w:ascii="Arial" w:hAnsi="Arial" w:cs="Arial"/>
        </w:rPr>
        <w:t xml:space="preserve">lready in 2020, the </w:t>
      </w:r>
      <w:r w:rsidRPr="00DB7313">
        <w:rPr>
          <w:rFonts w:ascii="Arial" w:hAnsi="Arial" w:cs="Arial"/>
          <w:u w:val="single"/>
        </w:rPr>
        <w:t xml:space="preserve">normal </w:t>
      </w:r>
      <w:r w:rsidR="009F1B58" w:rsidRPr="00064F9B">
        <w:rPr>
          <w:rFonts w:ascii="Arial" w:hAnsi="Arial" w:cs="Arial"/>
        </w:rPr>
        <w:t>operating</w:t>
      </w:r>
      <w:r w:rsidRPr="00064F9B">
        <w:rPr>
          <w:rFonts w:ascii="Arial" w:hAnsi="Arial" w:cs="Arial"/>
        </w:rPr>
        <w:t xml:space="preserve"> hours to 10.</w:t>
      </w:r>
      <w:r w:rsidR="009F1B58" w:rsidRPr="00064F9B">
        <w:rPr>
          <w:rFonts w:ascii="Arial" w:hAnsi="Arial" w:cs="Arial"/>
        </w:rPr>
        <w:t>00</w:t>
      </w:r>
      <w:r w:rsidRPr="00064F9B">
        <w:rPr>
          <w:rFonts w:ascii="Arial" w:hAnsi="Arial" w:cs="Arial"/>
        </w:rPr>
        <w:t>pm</w:t>
      </w:r>
      <w:r w:rsidR="009F1B58" w:rsidRPr="00064F9B">
        <w:rPr>
          <w:rFonts w:ascii="Arial" w:hAnsi="Arial" w:cs="Arial"/>
        </w:rPr>
        <w:t xml:space="preserve"> of the secondary and tertiary equipment have been required on 60 evenings. It is notable that Hanson has not received any complaints about these evening operations</w:t>
      </w:r>
      <w:r w:rsidR="00DB7313">
        <w:rPr>
          <w:rFonts w:ascii="Arial" w:hAnsi="Arial" w:cs="Arial"/>
        </w:rPr>
        <w:t>”</w:t>
      </w:r>
      <w:r w:rsidR="009F1B58" w:rsidRPr="00064F9B">
        <w:rPr>
          <w:rFonts w:ascii="Arial" w:hAnsi="Arial" w:cs="Arial"/>
        </w:rPr>
        <w:t xml:space="preserve">. </w:t>
      </w:r>
    </w:p>
    <w:p w14:paraId="587FE736" w14:textId="168DA675" w:rsidR="007D67BC" w:rsidRPr="00064F9B" w:rsidRDefault="009F1B58" w:rsidP="0050791B">
      <w:pPr>
        <w:rPr>
          <w:rFonts w:ascii="Arial" w:hAnsi="Arial" w:cs="Arial"/>
        </w:rPr>
      </w:pPr>
      <w:r w:rsidRPr="00064F9B">
        <w:rPr>
          <w:rFonts w:ascii="Arial" w:hAnsi="Arial" w:cs="Arial"/>
        </w:rPr>
        <w:t>This implies that this illegal action is OK if not detected.</w:t>
      </w:r>
    </w:p>
    <w:p w14:paraId="0825C673" w14:textId="0CCC2196" w:rsidR="00F062F3" w:rsidRPr="00064F9B" w:rsidRDefault="00F062F3" w:rsidP="0050791B">
      <w:pPr>
        <w:rPr>
          <w:rFonts w:ascii="Arial" w:hAnsi="Arial" w:cs="Arial"/>
        </w:rPr>
      </w:pPr>
      <w:r w:rsidRPr="00064F9B">
        <w:rPr>
          <w:rFonts w:ascii="Arial" w:hAnsi="Arial" w:cs="Arial"/>
        </w:rPr>
        <w:t>I do know that attempts</w:t>
      </w:r>
      <w:r w:rsidR="00DB7313">
        <w:rPr>
          <w:rFonts w:ascii="Arial" w:hAnsi="Arial" w:cs="Arial"/>
        </w:rPr>
        <w:t>,</w:t>
      </w:r>
      <w:r w:rsidR="005A6D10" w:rsidRPr="00064F9B">
        <w:rPr>
          <w:rFonts w:ascii="Arial" w:hAnsi="Arial" w:cs="Arial"/>
        </w:rPr>
        <w:t xml:space="preserve"> by </w:t>
      </w:r>
      <w:r w:rsidRPr="00064F9B">
        <w:rPr>
          <w:rFonts w:ascii="Arial" w:hAnsi="Arial" w:cs="Arial"/>
        </w:rPr>
        <w:t>the BH&amp;SAG</w:t>
      </w:r>
      <w:r w:rsidR="00DB7313">
        <w:rPr>
          <w:rFonts w:ascii="Arial" w:hAnsi="Arial" w:cs="Arial"/>
        </w:rPr>
        <w:t>,</w:t>
      </w:r>
      <w:r w:rsidRPr="00064F9B">
        <w:rPr>
          <w:rFonts w:ascii="Arial" w:hAnsi="Arial" w:cs="Arial"/>
        </w:rPr>
        <w:t xml:space="preserve"> to </w:t>
      </w:r>
      <w:r w:rsidR="005A6D10" w:rsidRPr="00064F9B">
        <w:rPr>
          <w:rFonts w:ascii="Arial" w:hAnsi="Arial" w:cs="Arial"/>
        </w:rPr>
        <w:t>get what should be public information is routinely block, under the pretence that it is commercial in confidence.</w:t>
      </w:r>
    </w:p>
    <w:p w14:paraId="32686BF4" w14:textId="38273A72" w:rsidR="000541DF" w:rsidRPr="00064F9B" w:rsidRDefault="005A6D10" w:rsidP="0050791B">
      <w:pPr>
        <w:rPr>
          <w:rFonts w:ascii="Arial" w:hAnsi="Arial" w:cs="Arial"/>
        </w:rPr>
      </w:pPr>
      <w:r w:rsidRPr="00064F9B">
        <w:rPr>
          <w:rFonts w:ascii="Arial" w:hAnsi="Arial" w:cs="Arial"/>
        </w:rPr>
        <w:t>I have an expectation</w:t>
      </w:r>
      <w:r w:rsidR="000541DF" w:rsidRPr="00064F9B">
        <w:rPr>
          <w:rFonts w:ascii="Arial" w:hAnsi="Arial" w:cs="Arial"/>
        </w:rPr>
        <w:t xml:space="preserve"> </w:t>
      </w:r>
      <w:r w:rsidRPr="00DB7313">
        <w:rPr>
          <w:rFonts w:ascii="Arial" w:hAnsi="Arial" w:cs="Arial"/>
          <w:b/>
          <w:bCs/>
        </w:rPr>
        <w:t>a condition of the future consent</w:t>
      </w:r>
      <w:r w:rsidRPr="00064F9B">
        <w:rPr>
          <w:rFonts w:ascii="Arial" w:hAnsi="Arial" w:cs="Arial"/>
        </w:rPr>
        <w:t xml:space="preserve"> will give the community the right to have full disclos</w:t>
      </w:r>
      <w:r w:rsidR="000541DF" w:rsidRPr="00064F9B">
        <w:rPr>
          <w:rFonts w:ascii="Arial" w:hAnsi="Arial" w:cs="Arial"/>
        </w:rPr>
        <w:t xml:space="preserve">ure </w:t>
      </w:r>
      <w:r w:rsidRPr="00064F9B">
        <w:rPr>
          <w:rFonts w:ascii="Arial" w:hAnsi="Arial" w:cs="Arial"/>
        </w:rPr>
        <w:t>of production</w:t>
      </w:r>
      <w:r w:rsidR="003A26D6">
        <w:rPr>
          <w:rFonts w:ascii="Arial" w:hAnsi="Arial" w:cs="Arial"/>
        </w:rPr>
        <w:t>, dispatch tonnages,</w:t>
      </w:r>
      <w:r w:rsidRPr="00064F9B">
        <w:rPr>
          <w:rFonts w:ascii="Arial" w:hAnsi="Arial" w:cs="Arial"/>
        </w:rPr>
        <w:t xml:space="preserve"> and environment</w:t>
      </w:r>
      <w:r w:rsidR="007124C1" w:rsidRPr="00064F9B">
        <w:rPr>
          <w:rFonts w:ascii="Arial" w:hAnsi="Arial" w:cs="Arial"/>
        </w:rPr>
        <w:t>al</w:t>
      </w:r>
      <w:r w:rsidRPr="00064F9B">
        <w:rPr>
          <w:rFonts w:ascii="Arial" w:hAnsi="Arial" w:cs="Arial"/>
        </w:rPr>
        <w:t xml:space="preserve"> issues and all related events</w:t>
      </w:r>
      <w:r w:rsidR="000541DF" w:rsidRPr="00064F9B">
        <w:rPr>
          <w:rFonts w:ascii="Arial" w:hAnsi="Arial" w:cs="Arial"/>
        </w:rPr>
        <w:t xml:space="preserve"> that impact upon the community will</w:t>
      </w:r>
      <w:r w:rsidR="001A0D8A" w:rsidRPr="00064F9B">
        <w:rPr>
          <w:rFonts w:ascii="Arial" w:hAnsi="Arial" w:cs="Arial"/>
        </w:rPr>
        <w:t xml:space="preserve"> be freely available.</w:t>
      </w:r>
      <w:r w:rsidR="00DB7313">
        <w:rPr>
          <w:rFonts w:ascii="Arial" w:hAnsi="Arial" w:cs="Arial"/>
        </w:rPr>
        <w:t xml:space="preserve"> Such would go a long way is being open and transparent in their dealings with the community.</w:t>
      </w:r>
    </w:p>
    <w:p w14:paraId="6435C8CE" w14:textId="3A4E7F72" w:rsidR="005A6D10" w:rsidRPr="00064F9B" w:rsidRDefault="000541DF" w:rsidP="0050791B">
      <w:pPr>
        <w:rPr>
          <w:rFonts w:ascii="Arial" w:hAnsi="Arial" w:cs="Arial"/>
        </w:rPr>
      </w:pPr>
      <w:r w:rsidRPr="00064F9B">
        <w:rPr>
          <w:rFonts w:ascii="Arial" w:hAnsi="Arial" w:cs="Arial"/>
        </w:rPr>
        <w:t xml:space="preserve">I respect the right for Hanson’s </w:t>
      </w:r>
      <w:r w:rsidR="00DB7313">
        <w:rPr>
          <w:rFonts w:ascii="Arial" w:hAnsi="Arial" w:cs="Arial"/>
        </w:rPr>
        <w:t>monetary</w:t>
      </w:r>
      <w:r w:rsidRPr="00064F9B">
        <w:rPr>
          <w:rFonts w:ascii="Arial" w:hAnsi="Arial" w:cs="Arial"/>
        </w:rPr>
        <w:t xml:space="preserve"> transactions </w:t>
      </w:r>
      <w:r w:rsidR="00DB7313">
        <w:rPr>
          <w:rFonts w:ascii="Arial" w:hAnsi="Arial" w:cs="Arial"/>
        </w:rPr>
        <w:t xml:space="preserve">on procurement and customer sales </w:t>
      </w:r>
      <w:r w:rsidRPr="00064F9B">
        <w:rPr>
          <w:rFonts w:ascii="Arial" w:hAnsi="Arial" w:cs="Arial"/>
        </w:rPr>
        <w:t>to be confidential.</w:t>
      </w:r>
      <w:r w:rsidR="00DB7313">
        <w:rPr>
          <w:rFonts w:ascii="Arial" w:hAnsi="Arial" w:cs="Arial"/>
        </w:rPr>
        <w:t xml:space="preserve"> </w:t>
      </w:r>
      <w:proofErr w:type="gramStart"/>
      <w:r w:rsidR="003A26D6">
        <w:rPr>
          <w:rFonts w:ascii="Arial" w:hAnsi="Arial" w:cs="Arial"/>
        </w:rPr>
        <w:t>However</w:t>
      </w:r>
      <w:proofErr w:type="gramEnd"/>
      <w:r w:rsidR="003A26D6">
        <w:rPr>
          <w:rFonts w:ascii="Arial" w:hAnsi="Arial" w:cs="Arial"/>
        </w:rPr>
        <w:t xml:space="preserve"> quantities loaded off site must not come under this </w:t>
      </w:r>
    </w:p>
    <w:p w14:paraId="726B955B" w14:textId="77777777" w:rsidR="00652F0E" w:rsidRPr="00064F9B" w:rsidRDefault="00F77732" w:rsidP="00652F0E">
      <w:pPr>
        <w:rPr>
          <w:rFonts w:ascii="Arial" w:hAnsi="Arial" w:cs="Arial"/>
        </w:rPr>
      </w:pPr>
      <w:r w:rsidRPr="00064F9B">
        <w:rPr>
          <w:rFonts w:ascii="Arial" w:hAnsi="Arial" w:cs="Arial"/>
        </w:rPr>
        <w:t>T</w:t>
      </w:r>
      <w:r w:rsidR="00DB4704" w:rsidRPr="00064F9B">
        <w:rPr>
          <w:rFonts w:ascii="Arial" w:hAnsi="Arial" w:cs="Arial"/>
        </w:rPr>
        <w:t xml:space="preserve">he </w:t>
      </w:r>
      <w:r w:rsidR="00DB4704" w:rsidRPr="00064F9B">
        <w:rPr>
          <w:rFonts w:ascii="Arial" w:hAnsi="Arial" w:cs="Arial"/>
          <w:b/>
          <w:bCs/>
        </w:rPr>
        <w:t>28</w:t>
      </w:r>
      <w:r w:rsidR="00DB4704" w:rsidRPr="00064F9B">
        <w:rPr>
          <w:rFonts w:ascii="Arial" w:hAnsi="Arial" w:cs="Arial"/>
          <w:b/>
          <w:bCs/>
          <w:vertAlign w:val="superscript"/>
        </w:rPr>
        <w:t>th</w:t>
      </w:r>
      <w:r w:rsidR="00DB4704" w:rsidRPr="00064F9B">
        <w:rPr>
          <w:rFonts w:ascii="Arial" w:hAnsi="Arial" w:cs="Arial"/>
          <w:b/>
          <w:bCs/>
        </w:rPr>
        <w:t xml:space="preserve"> April letter</w:t>
      </w:r>
      <w:r w:rsidR="00DB4704" w:rsidRPr="00064F9B">
        <w:rPr>
          <w:rFonts w:ascii="Arial" w:hAnsi="Arial" w:cs="Arial"/>
        </w:rPr>
        <w:t xml:space="preserve"> </w:t>
      </w:r>
      <w:r w:rsidRPr="00064F9B">
        <w:rPr>
          <w:rFonts w:ascii="Arial" w:hAnsi="Arial" w:cs="Arial"/>
        </w:rPr>
        <w:t>on page 2 has a</w:t>
      </w:r>
      <w:r w:rsidR="00DB4704" w:rsidRPr="00064F9B">
        <w:rPr>
          <w:rFonts w:ascii="Arial" w:hAnsi="Arial" w:cs="Arial"/>
        </w:rPr>
        <w:t xml:space="preserve"> section </w:t>
      </w:r>
      <w:r w:rsidR="00DB4704" w:rsidRPr="00064F9B">
        <w:rPr>
          <w:rFonts w:ascii="Arial" w:hAnsi="Arial" w:cs="Arial"/>
          <w:b/>
          <w:bCs/>
        </w:rPr>
        <w:t>Quarrying Operations</w:t>
      </w:r>
      <w:r w:rsidR="00DB4704" w:rsidRPr="00064F9B">
        <w:rPr>
          <w:rFonts w:ascii="Arial" w:hAnsi="Arial" w:cs="Arial"/>
        </w:rPr>
        <w:t>, and in particular the processing plant</w:t>
      </w:r>
      <w:r w:rsidR="00652F0E" w:rsidRPr="00064F9B">
        <w:rPr>
          <w:rFonts w:ascii="Arial" w:hAnsi="Arial" w:cs="Arial"/>
        </w:rPr>
        <w:t>, with the request for quarrying operations to be split into two separate activities,</w:t>
      </w:r>
    </w:p>
    <w:p w14:paraId="35949FE7" w14:textId="7EAB5F12" w:rsidR="00652F0E" w:rsidRPr="00064F9B" w:rsidRDefault="00652F0E" w:rsidP="00652F0E">
      <w:pPr>
        <w:pStyle w:val="ListParagraph"/>
        <w:numPr>
          <w:ilvl w:val="0"/>
          <w:numId w:val="8"/>
        </w:numPr>
        <w:rPr>
          <w:rFonts w:ascii="Arial" w:hAnsi="Arial" w:cs="Arial"/>
        </w:rPr>
      </w:pPr>
      <w:r w:rsidRPr="00064F9B">
        <w:rPr>
          <w:rFonts w:ascii="Arial" w:hAnsi="Arial" w:cs="Arial"/>
        </w:rPr>
        <w:t xml:space="preserve">Load haul primary processing etc, and </w:t>
      </w:r>
    </w:p>
    <w:p w14:paraId="0F6B3200" w14:textId="7CF58E3C" w:rsidR="00652F0E" w:rsidRPr="00064F9B" w:rsidRDefault="00652F0E" w:rsidP="00652F0E">
      <w:pPr>
        <w:pStyle w:val="ListParagraph"/>
        <w:numPr>
          <w:ilvl w:val="0"/>
          <w:numId w:val="8"/>
        </w:numPr>
        <w:rPr>
          <w:rFonts w:ascii="Arial" w:hAnsi="Arial" w:cs="Arial"/>
        </w:rPr>
      </w:pPr>
      <w:r w:rsidRPr="00064F9B">
        <w:rPr>
          <w:rFonts w:ascii="Arial" w:hAnsi="Arial" w:cs="Arial"/>
        </w:rPr>
        <w:t>Secondary and tertiary processing etc.</w:t>
      </w:r>
    </w:p>
    <w:p w14:paraId="6EC7911A" w14:textId="77777777" w:rsidR="007C2276" w:rsidRPr="00064F9B" w:rsidRDefault="00F77732" w:rsidP="0050791B">
      <w:pPr>
        <w:rPr>
          <w:rFonts w:ascii="Arial" w:hAnsi="Arial" w:cs="Arial"/>
        </w:rPr>
      </w:pPr>
      <w:r w:rsidRPr="00064F9B">
        <w:rPr>
          <w:rFonts w:ascii="Arial" w:hAnsi="Arial" w:cs="Arial"/>
        </w:rPr>
        <w:t xml:space="preserve">Within the EIS documents there is no balance process flow sheet. </w:t>
      </w:r>
      <w:r w:rsidR="007C2276" w:rsidRPr="00064F9B">
        <w:rPr>
          <w:rFonts w:ascii="Arial" w:hAnsi="Arial" w:cs="Arial"/>
        </w:rPr>
        <w:t>Therefore,</w:t>
      </w:r>
      <w:r w:rsidRPr="00064F9B">
        <w:rPr>
          <w:rFonts w:ascii="Arial" w:hAnsi="Arial" w:cs="Arial"/>
        </w:rPr>
        <w:t xml:space="preserve"> the following is derived from </w:t>
      </w:r>
      <w:r w:rsidR="007C2276" w:rsidRPr="00064F9B">
        <w:rPr>
          <w:rFonts w:ascii="Arial" w:hAnsi="Arial" w:cs="Arial"/>
        </w:rPr>
        <w:t>knowledge gained on a site visit.</w:t>
      </w:r>
    </w:p>
    <w:p w14:paraId="24C7437A" w14:textId="0859CF3F" w:rsidR="00997B97" w:rsidRPr="00064F9B" w:rsidRDefault="007C2276" w:rsidP="00997B97">
      <w:pPr>
        <w:rPr>
          <w:rFonts w:ascii="Arial" w:hAnsi="Arial" w:cs="Arial"/>
        </w:rPr>
      </w:pPr>
      <w:r w:rsidRPr="00064F9B">
        <w:rPr>
          <w:rFonts w:ascii="Arial" w:hAnsi="Arial" w:cs="Arial"/>
        </w:rPr>
        <w:t>T</w:t>
      </w:r>
      <w:r w:rsidR="00DB4704" w:rsidRPr="00064F9B">
        <w:rPr>
          <w:rFonts w:ascii="Arial" w:hAnsi="Arial" w:cs="Arial"/>
        </w:rPr>
        <w:t xml:space="preserve">he </w:t>
      </w:r>
      <w:r w:rsidR="00DE2854" w:rsidRPr="00064F9B">
        <w:rPr>
          <w:rFonts w:ascii="Arial" w:hAnsi="Arial" w:cs="Arial"/>
        </w:rPr>
        <w:t xml:space="preserve">Primary Crushing plant has a capacity of </w:t>
      </w:r>
      <w:r w:rsidRPr="00064F9B">
        <w:rPr>
          <w:rFonts w:ascii="Arial" w:hAnsi="Arial" w:cs="Arial"/>
          <w:b/>
          <w:bCs/>
        </w:rPr>
        <w:t>4</w:t>
      </w:r>
      <w:r w:rsidR="00DE2854" w:rsidRPr="00064F9B">
        <w:rPr>
          <w:rFonts w:ascii="Arial" w:hAnsi="Arial" w:cs="Arial"/>
          <w:b/>
          <w:bCs/>
        </w:rPr>
        <w:t>50tph</w:t>
      </w:r>
      <w:r w:rsidR="00DE2854" w:rsidRPr="00064F9B">
        <w:rPr>
          <w:rFonts w:ascii="Arial" w:hAnsi="Arial" w:cs="Arial"/>
        </w:rPr>
        <w:t xml:space="preserve">, with the primary Jaques jaw crusher processing </w:t>
      </w:r>
      <w:r w:rsidRPr="00064F9B">
        <w:rPr>
          <w:rFonts w:ascii="Arial" w:hAnsi="Arial" w:cs="Arial"/>
        </w:rPr>
        <w:t>in the order of 75% of this</w:t>
      </w:r>
      <w:r w:rsidR="00DE2854" w:rsidRPr="00064F9B">
        <w:rPr>
          <w:rFonts w:ascii="Arial" w:hAnsi="Arial" w:cs="Arial"/>
        </w:rPr>
        <w:t xml:space="preserve">. Product is fed to the secondary </w:t>
      </w:r>
      <w:r w:rsidR="00BB3B27" w:rsidRPr="00064F9B">
        <w:rPr>
          <w:rFonts w:ascii="Arial" w:hAnsi="Arial" w:cs="Arial"/>
        </w:rPr>
        <w:t xml:space="preserve">crusher (a the </w:t>
      </w:r>
      <w:r w:rsidR="00DE2854" w:rsidRPr="00064F9B">
        <w:rPr>
          <w:rFonts w:ascii="Arial" w:hAnsi="Arial" w:cs="Arial"/>
        </w:rPr>
        <w:t>Jaques gyratory crusher</w:t>
      </w:r>
      <w:r w:rsidR="00BB3B27" w:rsidRPr="00064F9B">
        <w:rPr>
          <w:rFonts w:ascii="Arial" w:hAnsi="Arial" w:cs="Arial"/>
        </w:rPr>
        <w:t>)</w:t>
      </w:r>
      <w:r w:rsidR="00DE2854" w:rsidRPr="00064F9B">
        <w:rPr>
          <w:rFonts w:ascii="Arial" w:hAnsi="Arial" w:cs="Arial"/>
        </w:rPr>
        <w:t xml:space="preserve"> which in turns feeds</w:t>
      </w:r>
      <w:r w:rsidR="00997B97" w:rsidRPr="00064F9B">
        <w:rPr>
          <w:rFonts w:ascii="Arial" w:hAnsi="Arial" w:cs="Arial"/>
        </w:rPr>
        <w:t xml:space="preserve"> a triple deck screening plant. </w:t>
      </w:r>
    </w:p>
    <w:p w14:paraId="19396653" w14:textId="77777777" w:rsidR="003A26D6" w:rsidRDefault="00BB3B27" w:rsidP="00997B97">
      <w:pPr>
        <w:rPr>
          <w:rFonts w:ascii="Arial" w:hAnsi="Arial" w:cs="Arial"/>
        </w:rPr>
      </w:pPr>
      <w:r w:rsidRPr="00064F9B">
        <w:rPr>
          <w:rFonts w:ascii="Arial" w:hAnsi="Arial" w:cs="Arial"/>
        </w:rPr>
        <w:lastRenderedPageBreak/>
        <w:t xml:space="preserve">Discharge from the triple deck screening plant goes to both the </w:t>
      </w:r>
      <w:r w:rsidR="002E7984" w:rsidRPr="00064F9B">
        <w:rPr>
          <w:rFonts w:ascii="Arial" w:hAnsi="Arial" w:cs="Arial"/>
        </w:rPr>
        <w:t xml:space="preserve">Main Surge Stockpile, and the Barmac Surge pile from where it can be reclaimed for further processing through </w:t>
      </w:r>
      <w:r w:rsidR="003A26D6">
        <w:rPr>
          <w:rFonts w:ascii="Arial" w:hAnsi="Arial" w:cs="Arial"/>
        </w:rPr>
        <w:t xml:space="preserve">the Barmac and </w:t>
      </w:r>
      <w:r w:rsidR="002E7984" w:rsidRPr="00064F9B">
        <w:rPr>
          <w:rFonts w:ascii="Arial" w:hAnsi="Arial" w:cs="Arial"/>
        </w:rPr>
        <w:t>tertiary crushers.</w:t>
      </w:r>
      <w:r w:rsidR="00997B97" w:rsidRPr="00064F9B">
        <w:rPr>
          <w:rFonts w:ascii="Arial" w:hAnsi="Arial" w:cs="Arial"/>
        </w:rPr>
        <w:t xml:space="preserve"> </w:t>
      </w:r>
    </w:p>
    <w:p w14:paraId="032D66D2" w14:textId="49C4AD4E" w:rsidR="00997B97" w:rsidRPr="00064F9B" w:rsidRDefault="00997B97" w:rsidP="00997B97">
      <w:pPr>
        <w:rPr>
          <w:rFonts w:ascii="Arial" w:hAnsi="Arial" w:cs="Arial"/>
        </w:rPr>
      </w:pPr>
      <w:r w:rsidRPr="00064F9B">
        <w:rPr>
          <w:rFonts w:ascii="Arial" w:hAnsi="Arial" w:cs="Arial"/>
        </w:rPr>
        <w:t>There is no recycle back to the secondary</w:t>
      </w:r>
      <w:r w:rsidR="00652F0E" w:rsidRPr="00064F9B">
        <w:rPr>
          <w:rFonts w:ascii="Arial" w:hAnsi="Arial" w:cs="Arial"/>
        </w:rPr>
        <w:t xml:space="preserve"> crusher</w:t>
      </w:r>
      <w:r w:rsidRPr="00064F9B">
        <w:rPr>
          <w:rFonts w:ascii="Arial" w:hAnsi="Arial" w:cs="Arial"/>
        </w:rPr>
        <w:t xml:space="preserve">. This means that all feed to the secondary crusher must come through the </w:t>
      </w:r>
      <w:r w:rsidR="00652F0E" w:rsidRPr="00064F9B">
        <w:rPr>
          <w:rFonts w:ascii="Arial" w:hAnsi="Arial" w:cs="Arial"/>
        </w:rPr>
        <w:t>p</w:t>
      </w:r>
      <w:r w:rsidRPr="00064F9B">
        <w:rPr>
          <w:rFonts w:ascii="Arial" w:hAnsi="Arial" w:cs="Arial"/>
        </w:rPr>
        <w:t xml:space="preserve">rimary dump hopper and crusher. </w:t>
      </w:r>
    </w:p>
    <w:p w14:paraId="696A2EC9" w14:textId="77777777" w:rsidR="00652F0E" w:rsidRPr="00064F9B" w:rsidRDefault="00652F0E" w:rsidP="00652F0E">
      <w:pPr>
        <w:rPr>
          <w:rFonts w:ascii="Arial" w:hAnsi="Arial" w:cs="Arial"/>
        </w:rPr>
      </w:pPr>
      <w:r w:rsidRPr="00064F9B">
        <w:rPr>
          <w:rFonts w:ascii="Arial" w:hAnsi="Arial" w:cs="Arial"/>
        </w:rPr>
        <w:t xml:space="preserve">There is a statement on page 3 that the secondary and tertiary processing during the evening would not be accompanied by load and haul.  </w:t>
      </w:r>
    </w:p>
    <w:p w14:paraId="7017F732" w14:textId="1A03B131" w:rsidR="00997B97" w:rsidRPr="00064F9B" w:rsidRDefault="00997B97" w:rsidP="00997B97">
      <w:pPr>
        <w:rPr>
          <w:rFonts w:ascii="Arial" w:hAnsi="Arial" w:cs="Arial"/>
        </w:rPr>
      </w:pPr>
      <w:r w:rsidRPr="00064F9B">
        <w:rPr>
          <w:rFonts w:ascii="Arial" w:hAnsi="Arial" w:cs="Arial"/>
        </w:rPr>
        <w:t>This then takes the secondary crusher out of the equation</w:t>
      </w:r>
      <w:r w:rsidR="00652F0E" w:rsidRPr="00064F9B">
        <w:rPr>
          <w:rFonts w:ascii="Arial" w:hAnsi="Arial" w:cs="Arial"/>
        </w:rPr>
        <w:t xml:space="preserve">, unless the site </w:t>
      </w:r>
      <w:r w:rsidR="003A26D6">
        <w:rPr>
          <w:rFonts w:ascii="Arial" w:hAnsi="Arial" w:cs="Arial"/>
        </w:rPr>
        <w:t xml:space="preserve">confirms </w:t>
      </w:r>
      <w:r w:rsidR="00652F0E" w:rsidRPr="00064F9B">
        <w:rPr>
          <w:rFonts w:ascii="Arial" w:hAnsi="Arial" w:cs="Arial"/>
        </w:rPr>
        <w:t>the Barmac crusher as a secondary crusher</w:t>
      </w:r>
      <w:r w:rsidR="00C87ED6" w:rsidRPr="00064F9B">
        <w:rPr>
          <w:rFonts w:ascii="Arial" w:hAnsi="Arial" w:cs="Arial"/>
        </w:rPr>
        <w:t xml:space="preserve">. Then a request for continuing to process for a specific product, from 6.00pm to 8.00pm is less onerous. </w:t>
      </w:r>
    </w:p>
    <w:p w14:paraId="6CAE7024" w14:textId="58A83735" w:rsidR="002E7984" w:rsidRPr="00064F9B" w:rsidRDefault="002E7984" w:rsidP="0050791B">
      <w:pPr>
        <w:rPr>
          <w:rFonts w:ascii="Arial" w:hAnsi="Arial" w:cs="Arial"/>
          <w:b/>
          <w:bCs/>
        </w:rPr>
      </w:pPr>
      <w:r w:rsidRPr="00064F9B">
        <w:rPr>
          <w:rFonts w:ascii="Arial" w:hAnsi="Arial" w:cs="Arial"/>
          <w:b/>
          <w:bCs/>
        </w:rPr>
        <w:t xml:space="preserve">The request for secondary and tertiary processing must be </w:t>
      </w:r>
      <w:r w:rsidR="00C87ED6" w:rsidRPr="00064F9B">
        <w:rPr>
          <w:rFonts w:ascii="Arial" w:hAnsi="Arial" w:cs="Arial"/>
          <w:b/>
          <w:bCs/>
        </w:rPr>
        <w:t>limited to that which is drawn down from respective</w:t>
      </w:r>
      <w:r w:rsidR="00C87ED6" w:rsidRPr="00064F9B">
        <w:rPr>
          <w:rFonts w:ascii="Arial" w:hAnsi="Arial" w:cs="Arial"/>
        </w:rPr>
        <w:t xml:space="preserve"> </w:t>
      </w:r>
      <w:r w:rsidR="00C87ED6" w:rsidRPr="00064F9B">
        <w:rPr>
          <w:rFonts w:ascii="Arial" w:hAnsi="Arial" w:cs="Arial"/>
          <w:b/>
          <w:bCs/>
        </w:rPr>
        <w:t>stockpiles by feeder and conveyor.</w:t>
      </w:r>
      <w:r w:rsidRPr="00064F9B">
        <w:rPr>
          <w:rFonts w:ascii="Arial" w:hAnsi="Arial" w:cs="Arial"/>
          <w:b/>
          <w:bCs/>
        </w:rPr>
        <w:t xml:space="preserve"> </w:t>
      </w:r>
    </w:p>
    <w:p w14:paraId="672FED19" w14:textId="77777777" w:rsidR="003A26D6" w:rsidRDefault="003A26D6" w:rsidP="0050791B">
      <w:pPr>
        <w:rPr>
          <w:rFonts w:ascii="Arial" w:hAnsi="Arial" w:cs="Arial"/>
          <w:b/>
          <w:bCs/>
        </w:rPr>
      </w:pPr>
      <w:r>
        <w:rPr>
          <w:rFonts w:ascii="Arial" w:hAnsi="Arial" w:cs="Arial"/>
          <w:b/>
          <w:bCs/>
        </w:rPr>
        <w:t>Processing Capacity</w:t>
      </w:r>
    </w:p>
    <w:p w14:paraId="33A3970E" w14:textId="467A9195" w:rsidR="00171BA9" w:rsidRPr="00064F9B" w:rsidRDefault="00171BA9" w:rsidP="0050791B">
      <w:pPr>
        <w:rPr>
          <w:rFonts w:ascii="Arial" w:hAnsi="Arial" w:cs="Arial"/>
          <w:b/>
          <w:bCs/>
        </w:rPr>
      </w:pPr>
      <w:r w:rsidRPr="00064F9B">
        <w:rPr>
          <w:rFonts w:ascii="Arial" w:hAnsi="Arial" w:cs="Arial"/>
          <w:b/>
          <w:bCs/>
        </w:rPr>
        <w:t xml:space="preserve">Page two </w:t>
      </w:r>
      <w:r w:rsidRPr="00064F9B">
        <w:rPr>
          <w:rFonts w:ascii="Arial" w:hAnsi="Arial" w:cs="Arial"/>
        </w:rPr>
        <w:t>of this letter records that the primary crusher has a capacity of 450tph</w:t>
      </w:r>
      <w:r w:rsidRPr="00064F9B">
        <w:rPr>
          <w:rFonts w:ascii="Arial" w:hAnsi="Arial" w:cs="Arial"/>
          <w:b/>
          <w:bCs/>
        </w:rPr>
        <w:t>.</w:t>
      </w:r>
    </w:p>
    <w:p w14:paraId="755CAC6C" w14:textId="3D19C226" w:rsidR="00171BA9" w:rsidRDefault="00171BA9" w:rsidP="0050791B">
      <w:pPr>
        <w:rPr>
          <w:rFonts w:ascii="Arial" w:hAnsi="Arial" w:cs="Arial"/>
        </w:rPr>
      </w:pPr>
      <w:r w:rsidRPr="00064F9B">
        <w:rPr>
          <w:rFonts w:ascii="Arial" w:hAnsi="Arial" w:cs="Arial"/>
        </w:rPr>
        <w:t xml:space="preserve">The following </w:t>
      </w:r>
      <w:r w:rsidR="00C24B60">
        <w:rPr>
          <w:rFonts w:ascii="Arial" w:hAnsi="Arial" w:cs="Arial"/>
        </w:rPr>
        <w:t xml:space="preserve">annual </w:t>
      </w:r>
      <w:r w:rsidR="00113987" w:rsidRPr="00064F9B">
        <w:rPr>
          <w:rFonts w:ascii="Arial" w:hAnsi="Arial" w:cs="Arial"/>
        </w:rPr>
        <w:t xml:space="preserve">plant capacity </w:t>
      </w:r>
      <w:r w:rsidRPr="00064F9B">
        <w:rPr>
          <w:rFonts w:ascii="Arial" w:hAnsi="Arial" w:cs="Arial"/>
        </w:rPr>
        <w:t>is derived from best practice</w:t>
      </w:r>
      <w:r w:rsidR="003A26D6">
        <w:rPr>
          <w:rFonts w:ascii="Arial" w:hAnsi="Arial" w:cs="Arial"/>
        </w:rPr>
        <w:t xml:space="preserve">, where available working days per year are determined as 294 for a </w:t>
      </w:r>
      <w:r w:rsidR="00C24B60">
        <w:rPr>
          <w:rFonts w:ascii="Arial" w:hAnsi="Arial" w:cs="Arial"/>
        </w:rPr>
        <w:t>six-day</w:t>
      </w:r>
      <w:r w:rsidR="003A26D6">
        <w:rPr>
          <w:rFonts w:ascii="Arial" w:hAnsi="Arial" w:cs="Arial"/>
        </w:rPr>
        <w:t xml:space="preserve"> week</w:t>
      </w:r>
      <w:r w:rsidR="00C24B60">
        <w:rPr>
          <w:rFonts w:ascii="Arial" w:hAnsi="Arial" w:cs="Arial"/>
        </w:rPr>
        <w:t>.</w:t>
      </w:r>
      <w:r w:rsidR="003A26D6">
        <w:rPr>
          <w:rFonts w:ascii="Arial" w:hAnsi="Arial" w:cs="Arial"/>
        </w:rPr>
        <w:t xml:space="preserve"> </w:t>
      </w:r>
      <w:r w:rsidR="00C24B60">
        <w:rPr>
          <w:rFonts w:ascii="Arial" w:hAnsi="Arial" w:cs="Arial"/>
        </w:rPr>
        <w:t xml:space="preserve">This is then applied to the </w:t>
      </w:r>
      <w:r w:rsidRPr="00064F9B">
        <w:rPr>
          <w:rFonts w:ascii="Arial" w:hAnsi="Arial" w:cs="Arial"/>
        </w:rPr>
        <w:t>processing plant</w:t>
      </w:r>
      <w:r w:rsidR="00113987" w:rsidRPr="00064F9B">
        <w:rPr>
          <w:rFonts w:ascii="Arial" w:hAnsi="Arial" w:cs="Arial"/>
        </w:rPr>
        <w:t xml:space="preserve"> at 450tph </w:t>
      </w:r>
      <w:r w:rsidR="00C24B60">
        <w:rPr>
          <w:rFonts w:ascii="Arial" w:hAnsi="Arial" w:cs="Arial"/>
        </w:rPr>
        <w:t xml:space="preserve">and determines total plant </w:t>
      </w:r>
      <w:r w:rsidR="00113987" w:rsidRPr="00064F9B">
        <w:rPr>
          <w:rFonts w:ascii="Arial" w:hAnsi="Arial" w:cs="Arial"/>
        </w:rPr>
        <w:t>capacity</w:t>
      </w:r>
      <w:r w:rsidR="00C24B60">
        <w:rPr>
          <w:rFonts w:ascii="Arial" w:hAnsi="Arial" w:cs="Arial"/>
        </w:rPr>
        <w:t xml:space="preserve"> under two different operating scenarios.</w:t>
      </w:r>
    </w:p>
    <w:p w14:paraId="2039F467" w14:textId="77777777" w:rsidR="00C24B60" w:rsidRDefault="00C24B60" w:rsidP="0050791B">
      <w:pPr>
        <w:rPr>
          <w:rFonts w:ascii="Arial" w:hAnsi="Arial" w:cs="Arial"/>
          <w:sz w:val="28"/>
          <w:szCs w:val="28"/>
        </w:rPr>
      </w:pPr>
    </w:p>
    <w:tbl>
      <w:tblPr>
        <w:tblW w:w="9552" w:type="dxa"/>
        <w:jc w:val="center"/>
        <w:tblLook w:val="04A0" w:firstRow="1" w:lastRow="0" w:firstColumn="1" w:lastColumn="0" w:noHBand="0" w:noVBand="1"/>
      </w:tblPr>
      <w:tblGrid>
        <w:gridCol w:w="3141"/>
        <w:gridCol w:w="588"/>
        <w:gridCol w:w="407"/>
        <w:gridCol w:w="1666"/>
        <w:gridCol w:w="800"/>
        <w:gridCol w:w="647"/>
        <w:gridCol w:w="987"/>
        <w:gridCol w:w="1316"/>
      </w:tblGrid>
      <w:tr w:rsidR="00171BA9" w:rsidRPr="006F22EB" w14:paraId="5C743E4F" w14:textId="77777777" w:rsidTr="000B069B">
        <w:trPr>
          <w:gridAfter w:val="2"/>
          <w:wAfter w:w="2303" w:type="dxa"/>
          <w:trHeight w:val="366"/>
          <w:jc w:val="center"/>
        </w:trPr>
        <w:tc>
          <w:tcPr>
            <w:tcW w:w="7249" w:type="dxa"/>
            <w:gridSpan w:val="6"/>
            <w:tcBorders>
              <w:top w:val="nil"/>
              <w:left w:val="nil"/>
              <w:bottom w:val="nil"/>
              <w:right w:val="nil"/>
            </w:tcBorders>
            <w:shd w:val="clear" w:color="auto" w:fill="auto"/>
            <w:noWrap/>
            <w:vAlign w:val="center"/>
            <w:hideMark/>
          </w:tcPr>
          <w:p w14:paraId="4B88DC32" w14:textId="42D216E0" w:rsidR="00171BA9" w:rsidRPr="006F22EB" w:rsidRDefault="00171BA9" w:rsidP="00171BA9">
            <w:pPr>
              <w:spacing w:after="0" w:line="240" w:lineRule="auto"/>
              <w:jc w:val="center"/>
              <w:rPr>
                <w:rFonts w:ascii="Arial" w:eastAsia="Times New Roman" w:hAnsi="Arial" w:cs="Arial"/>
                <w:b/>
                <w:bCs/>
                <w:color w:val="000000"/>
                <w:sz w:val="28"/>
                <w:szCs w:val="28"/>
                <w:lang w:eastAsia="en-AU"/>
              </w:rPr>
            </w:pPr>
            <w:bookmarkStart w:id="0" w:name="RANGE!G2:J18"/>
            <w:r w:rsidRPr="006F22EB">
              <w:rPr>
                <w:rFonts w:ascii="Arial" w:eastAsia="Times New Roman" w:hAnsi="Arial" w:cs="Arial"/>
                <w:b/>
                <w:bCs/>
                <w:color w:val="000000"/>
                <w:sz w:val="28"/>
                <w:szCs w:val="28"/>
                <w:lang w:eastAsia="en-AU"/>
              </w:rPr>
              <w:t>Determination of working days per year</w:t>
            </w:r>
            <w:bookmarkEnd w:id="0"/>
          </w:p>
        </w:tc>
      </w:tr>
      <w:tr w:rsidR="00171BA9" w:rsidRPr="006F22EB" w14:paraId="408832EF" w14:textId="77777777" w:rsidTr="000B069B">
        <w:trPr>
          <w:gridAfter w:val="2"/>
          <w:wAfter w:w="2303" w:type="dxa"/>
          <w:trHeight w:val="516"/>
          <w:jc w:val="center"/>
        </w:trPr>
        <w:tc>
          <w:tcPr>
            <w:tcW w:w="3141" w:type="dxa"/>
            <w:tcBorders>
              <w:top w:val="nil"/>
              <w:left w:val="nil"/>
              <w:bottom w:val="nil"/>
              <w:right w:val="nil"/>
            </w:tcBorders>
            <w:shd w:val="clear" w:color="auto" w:fill="auto"/>
            <w:noWrap/>
            <w:vAlign w:val="center"/>
            <w:hideMark/>
          </w:tcPr>
          <w:p w14:paraId="728735DC" w14:textId="77777777" w:rsidR="00171BA9" w:rsidRPr="006F22EB" w:rsidRDefault="00171BA9" w:rsidP="00171BA9">
            <w:pPr>
              <w:spacing w:after="0" w:line="240" w:lineRule="auto"/>
              <w:jc w:val="center"/>
              <w:rPr>
                <w:rFonts w:ascii="Arial" w:eastAsia="Times New Roman" w:hAnsi="Arial" w:cs="Arial"/>
                <w:b/>
                <w:bCs/>
                <w:color w:val="000000"/>
                <w:sz w:val="28"/>
                <w:szCs w:val="28"/>
                <w:lang w:eastAsia="en-AU"/>
              </w:rPr>
            </w:pPr>
          </w:p>
        </w:tc>
        <w:tc>
          <w:tcPr>
            <w:tcW w:w="995" w:type="dxa"/>
            <w:gridSpan w:val="2"/>
            <w:tcBorders>
              <w:top w:val="nil"/>
              <w:left w:val="nil"/>
              <w:bottom w:val="nil"/>
              <w:right w:val="nil"/>
            </w:tcBorders>
            <w:shd w:val="clear" w:color="auto" w:fill="auto"/>
            <w:noWrap/>
            <w:vAlign w:val="bottom"/>
            <w:hideMark/>
          </w:tcPr>
          <w:p w14:paraId="482A3EF8" w14:textId="77777777" w:rsidR="00171BA9" w:rsidRPr="006F22EB" w:rsidRDefault="00171BA9" w:rsidP="00171BA9">
            <w:pPr>
              <w:spacing w:after="0" w:line="240" w:lineRule="auto"/>
              <w:jc w:val="center"/>
              <w:rPr>
                <w:rFonts w:ascii="Arial" w:eastAsia="Times New Roman" w:hAnsi="Arial" w:cs="Arial"/>
                <w:sz w:val="28"/>
                <w:szCs w:val="28"/>
                <w:lang w:eastAsia="en-AU"/>
              </w:rPr>
            </w:pPr>
          </w:p>
        </w:tc>
        <w:tc>
          <w:tcPr>
            <w:tcW w:w="1666" w:type="dxa"/>
            <w:tcBorders>
              <w:top w:val="nil"/>
              <w:left w:val="nil"/>
              <w:bottom w:val="nil"/>
              <w:right w:val="nil"/>
            </w:tcBorders>
            <w:shd w:val="clear" w:color="auto" w:fill="auto"/>
            <w:vAlign w:val="center"/>
            <w:hideMark/>
          </w:tcPr>
          <w:p w14:paraId="17BE884A" w14:textId="77777777" w:rsidR="00171BA9" w:rsidRPr="003A26D6" w:rsidRDefault="00171BA9" w:rsidP="00171BA9">
            <w:pPr>
              <w:spacing w:after="0" w:line="240" w:lineRule="auto"/>
              <w:jc w:val="center"/>
              <w:rPr>
                <w:rFonts w:ascii="Arial" w:eastAsia="Times New Roman" w:hAnsi="Arial" w:cs="Arial"/>
                <w:b/>
                <w:bCs/>
                <w:color w:val="FF0000"/>
                <w:lang w:eastAsia="en-AU"/>
              </w:rPr>
            </w:pPr>
            <w:r w:rsidRPr="003A26D6">
              <w:rPr>
                <w:rFonts w:ascii="Arial" w:eastAsia="Times New Roman" w:hAnsi="Arial" w:cs="Arial"/>
                <w:b/>
                <w:bCs/>
                <w:color w:val="FF0000"/>
                <w:lang w:eastAsia="en-AU"/>
              </w:rPr>
              <w:t>Effective 6 day/week</w:t>
            </w:r>
          </w:p>
        </w:tc>
        <w:tc>
          <w:tcPr>
            <w:tcW w:w="1447" w:type="dxa"/>
            <w:gridSpan w:val="2"/>
            <w:tcBorders>
              <w:top w:val="nil"/>
              <w:left w:val="nil"/>
              <w:bottom w:val="nil"/>
              <w:right w:val="nil"/>
            </w:tcBorders>
            <w:shd w:val="clear" w:color="auto" w:fill="auto"/>
            <w:noWrap/>
            <w:vAlign w:val="bottom"/>
            <w:hideMark/>
          </w:tcPr>
          <w:p w14:paraId="037F2A58" w14:textId="77777777" w:rsidR="00171BA9" w:rsidRPr="006F22EB" w:rsidRDefault="00171BA9" w:rsidP="00171BA9">
            <w:pPr>
              <w:spacing w:after="0" w:line="240" w:lineRule="auto"/>
              <w:jc w:val="center"/>
              <w:rPr>
                <w:rFonts w:ascii="Arial" w:eastAsia="Times New Roman" w:hAnsi="Arial" w:cs="Arial"/>
                <w:b/>
                <w:bCs/>
                <w:color w:val="FF0000"/>
                <w:sz w:val="28"/>
                <w:szCs w:val="28"/>
                <w:lang w:eastAsia="en-AU"/>
              </w:rPr>
            </w:pPr>
          </w:p>
        </w:tc>
      </w:tr>
      <w:tr w:rsidR="00171BA9" w:rsidRPr="006F22EB" w14:paraId="644962C7" w14:textId="77777777" w:rsidTr="000B069B">
        <w:trPr>
          <w:gridAfter w:val="2"/>
          <w:wAfter w:w="2303" w:type="dxa"/>
          <w:trHeight w:val="288"/>
          <w:jc w:val="center"/>
        </w:trPr>
        <w:tc>
          <w:tcPr>
            <w:tcW w:w="3141" w:type="dxa"/>
            <w:tcBorders>
              <w:top w:val="nil"/>
              <w:left w:val="nil"/>
              <w:bottom w:val="nil"/>
              <w:right w:val="nil"/>
            </w:tcBorders>
            <w:shd w:val="clear" w:color="auto" w:fill="auto"/>
            <w:noWrap/>
            <w:vAlign w:val="center"/>
            <w:hideMark/>
          </w:tcPr>
          <w:p w14:paraId="4416C0CF" w14:textId="77777777" w:rsidR="00171BA9" w:rsidRPr="006F22EB" w:rsidRDefault="00171BA9" w:rsidP="00171BA9">
            <w:pPr>
              <w:spacing w:after="0" w:line="240" w:lineRule="auto"/>
              <w:rPr>
                <w:rFonts w:ascii="Arial" w:eastAsia="Times New Roman" w:hAnsi="Arial" w:cs="Arial"/>
                <w:sz w:val="28"/>
                <w:szCs w:val="28"/>
                <w:lang w:eastAsia="en-AU"/>
              </w:rPr>
            </w:pPr>
          </w:p>
        </w:tc>
        <w:tc>
          <w:tcPr>
            <w:tcW w:w="995" w:type="dxa"/>
            <w:gridSpan w:val="2"/>
            <w:tcBorders>
              <w:top w:val="nil"/>
              <w:left w:val="nil"/>
              <w:bottom w:val="nil"/>
              <w:right w:val="nil"/>
            </w:tcBorders>
            <w:shd w:val="clear" w:color="auto" w:fill="auto"/>
            <w:noWrap/>
            <w:vAlign w:val="center"/>
            <w:hideMark/>
          </w:tcPr>
          <w:p w14:paraId="37EF91B4" w14:textId="77777777" w:rsidR="00171BA9" w:rsidRPr="006F22EB" w:rsidRDefault="00171BA9" w:rsidP="00171BA9">
            <w:pPr>
              <w:spacing w:after="0" w:line="240" w:lineRule="auto"/>
              <w:jc w:val="center"/>
              <w:rPr>
                <w:rFonts w:ascii="Arial" w:eastAsia="Times New Roman" w:hAnsi="Arial" w:cs="Arial"/>
                <w:color w:val="000000"/>
                <w:sz w:val="28"/>
                <w:szCs w:val="28"/>
                <w:lang w:eastAsia="en-AU"/>
              </w:rPr>
            </w:pPr>
            <w:r w:rsidRPr="006F22EB">
              <w:rPr>
                <w:rFonts w:ascii="Arial" w:eastAsia="Times New Roman" w:hAnsi="Arial" w:cs="Arial"/>
                <w:color w:val="000000"/>
                <w:sz w:val="28"/>
                <w:szCs w:val="28"/>
                <w:lang w:eastAsia="en-AU"/>
              </w:rPr>
              <w:t xml:space="preserve">Actual </w:t>
            </w:r>
          </w:p>
        </w:tc>
        <w:tc>
          <w:tcPr>
            <w:tcW w:w="1666" w:type="dxa"/>
            <w:tcBorders>
              <w:top w:val="nil"/>
              <w:left w:val="nil"/>
              <w:bottom w:val="nil"/>
              <w:right w:val="nil"/>
            </w:tcBorders>
            <w:shd w:val="clear" w:color="auto" w:fill="auto"/>
            <w:noWrap/>
            <w:vAlign w:val="center"/>
            <w:hideMark/>
          </w:tcPr>
          <w:p w14:paraId="7CB56B52" w14:textId="77777777" w:rsidR="00171BA9" w:rsidRPr="003A26D6" w:rsidRDefault="00171BA9" w:rsidP="00171BA9">
            <w:pPr>
              <w:spacing w:after="0" w:line="240" w:lineRule="auto"/>
              <w:jc w:val="center"/>
              <w:rPr>
                <w:rFonts w:ascii="Arial" w:eastAsia="Times New Roman" w:hAnsi="Arial" w:cs="Arial"/>
                <w:color w:val="000000"/>
                <w:lang w:eastAsia="en-AU"/>
              </w:rPr>
            </w:pPr>
          </w:p>
        </w:tc>
        <w:tc>
          <w:tcPr>
            <w:tcW w:w="1447" w:type="dxa"/>
            <w:gridSpan w:val="2"/>
            <w:tcBorders>
              <w:top w:val="nil"/>
              <w:left w:val="nil"/>
              <w:bottom w:val="nil"/>
              <w:right w:val="nil"/>
            </w:tcBorders>
            <w:shd w:val="clear" w:color="auto" w:fill="auto"/>
            <w:noWrap/>
            <w:vAlign w:val="bottom"/>
            <w:hideMark/>
          </w:tcPr>
          <w:p w14:paraId="56E32D30" w14:textId="77777777" w:rsidR="00171BA9" w:rsidRPr="006F22EB" w:rsidRDefault="00171BA9" w:rsidP="00171BA9">
            <w:pPr>
              <w:spacing w:after="0" w:line="240" w:lineRule="auto"/>
              <w:jc w:val="center"/>
              <w:rPr>
                <w:rFonts w:ascii="Arial" w:eastAsia="Times New Roman" w:hAnsi="Arial" w:cs="Arial"/>
                <w:sz w:val="28"/>
                <w:szCs w:val="28"/>
                <w:lang w:eastAsia="en-AU"/>
              </w:rPr>
            </w:pPr>
          </w:p>
        </w:tc>
      </w:tr>
      <w:tr w:rsidR="00171BA9" w:rsidRPr="006F22EB" w14:paraId="107D1E80" w14:textId="77777777" w:rsidTr="000B069B">
        <w:trPr>
          <w:gridAfter w:val="2"/>
          <w:wAfter w:w="2303" w:type="dxa"/>
          <w:trHeight w:val="576"/>
          <w:jc w:val="center"/>
        </w:trPr>
        <w:tc>
          <w:tcPr>
            <w:tcW w:w="3141" w:type="dxa"/>
            <w:tcBorders>
              <w:top w:val="nil"/>
              <w:left w:val="nil"/>
              <w:bottom w:val="nil"/>
              <w:right w:val="nil"/>
            </w:tcBorders>
            <w:shd w:val="clear" w:color="auto" w:fill="auto"/>
            <w:noWrap/>
            <w:vAlign w:val="center"/>
            <w:hideMark/>
          </w:tcPr>
          <w:p w14:paraId="6E5F4C0C" w14:textId="77777777" w:rsidR="00171BA9" w:rsidRPr="006F22EB" w:rsidRDefault="00171BA9" w:rsidP="00171BA9">
            <w:pPr>
              <w:spacing w:after="0" w:line="240" w:lineRule="auto"/>
              <w:jc w:val="center"/>
              <w:rPr>
                <w:rFonts w:ascii="Arial" w:eastAsia="Times New Roman" w:hAnsi="Arial" w:cs="Arial"/>
                <w:color w:val="000000"/>
                <w:sz w:val="28"/>
                <w:szCs w:val="28"/>
                <w:lang w:eastAsia="en-AU"/>
              </w:rPr>
            </w:pPr>
            <w:r w:rsidRPr="006F22EB">
              <w:rPr>
                <w:rFonts w:ascii="Arial" w:eastAsia="Times New Roman" w:hAnsi="Arial" w:cs="Arial"/>
                <w:color w:val="000000"/>
                <w:sz w:val="28"/>
                <w:szCs w:val="28"/>
                <w:lang w:eastAsia="en-AU"/>
              </w:rPr>
              <w:t>Days per year</w:t>
            </w:r>
          </w:p>
        </w:tc>
        <w:tc>
          <w:tcPr>
            <w:tcW w:w="995" w:type="dxa"/>
            <w:gridSpan w:val="2"/>
            <w:tcBorders>
              <w:top w:val="nil"/>
              <w:left w:val="nil"/>
              <w:bottom w:val="nil"/>
              <w:right w:val="nil"/>
            </w:tcBorders>
            <w:shd w:val="clear" w:color="auto" w:fill="auto"/>
            <w:noWrap/>
            <w:vAlign w:val="center"/>
            <w:hideMark/>
          </w:tcPr>
          <w:p w14:paraId="58F56DCE" w14:textId="77777777" w:rsidR="00171BA9" w:rsidRPr="006F22EB" w:rsidRDefault="00171BA9" w:rsidP="00171BA9">
            <w:pPr>
              <w:spacing w:after="0" w:line="240" w:lineRule="auto"/>
              <w:jc w:val="center"/>
              <w:rPr>
                <w:rFonts w:ascii="Arial" w:eastAsia="Times New Roman" w:hAnsi="Arial" w:cs="Arial"/>
                <w:color w:val="000000"/>
                <w:sz w:val="28"/>
                <w:szCs w:val="28"/>
                <w:lang w:eastAsia="en-AU"/>
              </w:rPr>
            </w:pPr>
            <w:r w:rsidRPr="006F22EB">
              <w:rPr>
                <w:rFonts w:ascii="Arial" w:eastAsia="Times New Roman" w:hAnsi="Arial" w:cs="Arial"/>
                <w:color w:val="000000"/>
                <w:sz w:val="28"/>
                <w:szCs w:val="28"/>
                <w:lang w:eastAsia="en-AU"/>
              </w:rPr>
              <w:t>365</w:t>
            </w:r>
          </w:p>
        </w:tc>
        <w:tc>
          <w:tcPr>
            <w:tcW w:w="1666" w:type="dxa"/>
            <w:tcBorders>
              <w:top w:val="nil"/>
              <w:left w:val="nil"/>
              <w:bottom w:val="nil"/>
              <w:right w:val="nil"/>
            </w:tcBorders>
            <w:shd w:val="clear" w:color="auto" w:fill="auto"/>
            <w:noWrap/>
            <w:vAlign w:val="center"/>
            <w:hideMark/>
          </w:tcPr>
          <w:p w14:paraId="5A826501" w14:textId="77777777" w:rsidR="00171BA9" w:rsidRPr="006F22EB" w:rsidRDefault="00171BA9" w:rsidP="00171BA9">
            <w:pPr>
              <w:spacing w:after="0" w:line="240" w:lineRule="auto"/>
              <w:jc w:val="center"/>
              <w:rPr>
                <w:rFonts w:ascii="Arial" w:eastAsia="Times New Roman" w:hAnsi="Arial" w:cs="Arial"/>
                <w:color w:val="000000"/>
                <w:sz w:val="28"/>
                <w:szCs w:val="28"/>
                <w:lang w:eastAsia="en-AU"/>
              </w:rPr>
            </w:pPr>
          </w:p>
        </w:tc>
        <w:tc>
          <w:tcPr>
            <w:tcW w:w="1447" w:type="dxa"/>
            <w:gridSpan w:val="2"/>
            <w:tcBorders>
              <w:top w:val="nil"/>
              <w:left w:val="nil"/>
              <w:bottom w:val="nil"/>
              <w:right w:val="nil"/>
            </w:tcBorders>
            <w:shd w:val="clear" w:color="auto" w:fill="auto"/>
            <w:noWrap/>
            <w:vAlign w:val="bottom"/>
            <w:hideMark/>
          </w:tcPr>
          <w:p w14:paraId="5769CA27" w14:textId="77777777" w:rsidR="00171BA9" w:rsidRPr="006F22EB" w:rsidRDefault="00171BA9" w:rsidP="00171BA9">
            <w:pPr>
              <w:spacing w:after="0" w:line="240" w:lineRule="auto"/>
              <w:jc w:val="center"/>
              <w:rPr>
                <w:rFonts w:ascii="Arial" w:eastAsia="Times New Roman" w:hAnsi="Arial" w:cs="Arial"/>
                <w:sz w:val="28"/>
                <w:szCs w:val="28"/>
                <w:lang w:eastAsia="en-AU"/>
              </w:rPr>
            </w:pPr>
          </w:p>
        </w:tc>
      </w:tr>
      <w:tr w:rsidR="00171BA9" w:rsidRPr="006F22EB" w14:paraId="2F2189C2" w14:textId="77777777" w:rsidTr="000B069B">
        <w:trPr>
          <w:gridAfter w:val="2"/>
          <w:wAfter w:w="2303" w:type="dxa"/>
          <w:trHeight w:val="630"/>
          <w:jc w:val="center"/>
        </w:trPr>
        <w:tc>
          <w:tcPr>
            <w:tcW w:w="3141" w:type="dxa"/>
            <w:tcBorders>
              <w:top w:val="nil"/>
              <w:left w:val="nil"/>
              <w:bottom w:val="nil"/>
              <w:right w:val="nil"/>
            </w:tcBorders>
            <w:shd w:val="clear" w:color="auto" w:fill="auto"/>
            <w:noWrap/>
            <w:vAlign w:val="center"/>
            <w:hideMark/>
          </w:tcPr>
          <w:p w14:paraId="2B07D04B" w14:textId="77777777" w:rsidR="00171BA9" w:rsidRPr="006F22EB" w:rsidRDefault="00171BA9" w:rsidP="00171BA9">
            <w:pPr>
              <w:spacing w:after="0" w:line="240" w:lineRule="auto"/>
              <w:jc w:val="center"/>
              <w:rPr>
                <w:rFonts w:ascii="Arial" w:eastAsia="Times New Roman" w:hAnsi="Arial" w:cs="Arial"/>
                <w:color w:val="000000"/>
                <w:sz w:val="28"/>
                <w:szCs w:val="28"/>
                <w:lang w:eastAsia="en-AU"/>
              </w:rPr>
            </w:pPr>
            <w:r w:rsidRPr="006F22EB">
              <w:rPr>
                <w:rFonts w:ascii="Arial" w:eastAsia="Times New Roman" w:hAnsi="Arial" w:cs="Arial"/>
                <w:color w:val="000000"/>
                <w:sz w:val="28"/>
                <w:szCs w:val="28"/>
                <w:lang w:eastAsia="en-AU"/>
              </w:rPr>
              <w:t>Public Holidays</w:t>
            </w:r>
          </w:p>
        </w:tc>
        <w:tc>
          <w:tcPr>
            <w:tcW w:w="995" w:type="dxa"/>
            <w:gridSpan w:val="2"/>
            <w:tcBorders>
              <w:top w:val="nil"/>
              <w:left w:val="nil"/>
              <w:bottom w:val="nil"/>
              <w:right w:val="nil"/>
            </w:tcBorders>
            <w:shd w:val="clear" w:color="auto" w:fill="auto"/>
            <w:noWrap/>
            <w:vAlign w:val="center"/>
            <w:hideMark/>
          </w:tcPr>
          <w:p w14:paraId="65CEA523" w14:textId="77777777" w:rsidR="00171BA9" w:rsidRPr="006F22EB" w:rsidRDefault="00171BA9" w:rsidP="00171BA9">
            <w:pPr>
              <w:spacing w:after="0" w:line="240" w:lineRule="auto"/>
              <w:jc w:val="center"/>
              <w:rPr>
                <w:rFonts w:ascii="Arial" w:eastAsia="Times New Roman" w:hAnsi="Arial" w:cs="Arial"/>
                <w:color w:val="000000"/>
                <w:sz w:val="28"/>
                <w:szCs w:val="28"/>
                <w:lang w:eastAsia="en-AU"/>
              </w:rPr>
            </w:pPr>
            <w:r w:rsidRPr="006F22EB">
              <w:rPr>
                <w:rFonts w:ascii="Arial" w:eastAsia="Times New Roman" w:hAnsi="Arial" w:cs="Arial"/>
                <w:color w:val="000000"/>
                <w:sz w:val="28"/>
                <w:szCs w:val="28"/>
                <w:lang w:eastAsia="en-AU"/>
              </w:rPr>
              <w:t>10</w:t>
            </w:r>
          </w:p>
        </w:tc>
        <w:tc>
          <w:tcPr>
            <w:tcW w:w="1666" w:type="dxa"/>
            <w:tcBorders>
              <w:top w:val="nil"/>
              <w:left w:val="nil"/>
              <w:bottom w:val="nil"/>
              <w:right w:val="nil"/>
            </w:tcBorders>
            <w:shd w:val="clear" w:color="auto" w:fill="auto"/>
            <w:noWrap/>
            <w:vAlign w:val="center"/>
            <w:hideMark/>
          </w:tcPr>
          <w:p w14:paraId="43A20C07" w14:textId="77777777" w:rsidR="00171BA9" w:rsidRPr="006F22EB" w:rsidRDefault="00171BA9" w:rsidP="00171BA9">
            <w:pPr>
              <w:spacing w:after="0" w:line="240" w:lineRule="auto"/>
              <w:jc w:val="center"/>
              <w:rPr>
                <w:rFonts w:ascii="Arial" w:eastAsia="Times New Roman" w:hAnsi="Arial" w:cs="Arial"/>
                <w:color w:val="000000"/>
                <w:sz w:val="28"/>
                <w:szCs w:val="28"/>
                <w:lang w:eastAsia="en-AU"/>
              </w:rPr>
            </w:pPr>
            <w:r w:rsidRPr="006F22EB">
              <w:rPr>
                <w:rFonts w:ascii="Arial" w:eastAsia="Times New Roman" w:hAnsi="Arial" w:cs="Arial"/>
                <w:color w:val="000000"/>
                <w:sz w:val="28"/>
                <w:szCs w:val="28"/>
                <w:lang w:eastAsia="en-AU"/>
              </w:rPr>
              <w:t>7</w:t>
            </w:r>
          </w:p>
        </w:tc>
        <w:tc>
          <w:tcPr>
            <w:tcW w:w="1447" w:type="dxa"/>
            <w:gridSpan w:val="2"/>
            <w:tcBorders>
              <w:top w:val="nil"/>
              <w:left w:val="nil"/>
              <w:bottom w:val="nil"/>
              <w:right w:val="nil"/>
            </w:tcBorders>
            <w:shd w:val="clear" w:color="auto" w:fill="auto"/>
            <w:vAlign w:val="center"/>
            <w:hideMark/>
          </w:tcPr>
          <w:p w14:paraId="3AB439FE" w14:textId="086AAC84" w:rsidR="00171BA9" w:rsidRPr="006F22EB" w:rsidRDefault="00171BA9" w:rsidP="00171BA9">
            <w:pPr>
              <w:spacing w:after="0" w:line="240" w:lineRule="auto"/>
              <w:jc w:val="center"/>
              <w:rPr>
                <w:rFonts w:ascii="Arial" w:eastAsia="Times New Roman" w:hAnsi="Arial" w:cs="Arial"/>
                <w:color w:val="000000"/>
                <w:sz w:val="28"/>
                <w:szCs w:val="28"/>
                <w:lang w:eastAsia="en-AU"/>
              </w:rPr>
            </w:pPr>
            <w:r w:rsidRPr="006F22EB">
              <w:rPr>
                <w:rFonts w:ascii="Arial" w:eastAsia="Times New Roman" w:hAnsi="Arial" w:cs="Arial"/>
                <w:color w:val="000000"/>
                <w:sz w:val="28"/>
                <w:szCs w:val="28"/>
                <w:lang w:eastAsia="en-AU"/>
              </w:rPr>
              <w:t xml:space="preserve">Assume 3 </w:t>
            </w:r>
            <w:r w:rsidR="003A26D6" w:rsidRPr="006F22EB">
              <w:rPr>
                <w:rFonts w:ascii="Arial" w:eastAsia="Times New Roman" w:hAnsi="Arial" w:cs="Arial"/>
                <w:color w:val="000000"/>
                <w:sz w:val="28"/>
                <w:szCs w:val="28"/>
                <w:lang w:eastAsia="en-AU"/>
              </w:rPr>
              <w:t>public holidays</w:t>
            </w:r>
            <w:r w:rsidRPr="006F22EB">
              <w:rPr>
                <w:rFonts w:ascii="Arial" w:eastAsia="Times New Roman" w:hAnsi="Arial" w:cs="Arial"/>
                <w:color w:val="000000"/>
                <w:sz w:val="28"/>
                <w:szCs w:val="28"/>
                <w:lang w:eastAsia="en-AU"/>
              </w:rPr>
              <w:t xml:space="preserve"> in annual shutdown</w:t>
            </w:r>
          </w:p>
        </w:tc>
      </w:tr>
      <w:tr w:rsidR="00171BA9" w:rsidRPr="006F22EB" w14:paraId="19331285" w14:textId="77777777" w:rsidTr="000B069B">
        <w:trPr>
          <w:gridAfter w:val="2"/>
          <w:wAfter w:w="2303" w:type="dxa"/>
          <w:trHeight w:val="408"/>
          <w:jc w:val="center"/>
        </w:trPr>
        <w:tc>
          <w:tcPr>
            <w:tcW w:w="3141" w:type="dxa"/>
            <w:tcBorders>
              <w:top w:val="nil"/>
              <w:left w:val="nil"/>
              <w:bottom w:val="nil"/>
              <w:right w:val="nil"/>
            </w:tcBorders>
            <w:shd w:val="clear" w:color="auto" w:fill="auto"/>
            <w:vAlign w:val="center"/>
            <w:hideMark/>
          </w:tcPr>
          <w:p w14:paraId="34AEB211" w14:textId="77777777" w:rsidR="00171BA9" w:rsidRPr="006F22EB" w:rsidRDefault="00171BA9" w:rsidP="00171BA9">
            <w:pPr>
              <w:spacing w:after="0" w:line="240" w:lineRule="auto"/>
              <w:jc w:val="center"/>
              <w:rPr>
                <w:rFonts w:ascii="Arial" w:eastAsia="Times New Roman" w:hAnsi="Arial" w:cs="Arial"/>
                <w:color w:val="000000"/>
                <w:sz w:val="28"/>
                <w:szCs w:val="28"/>
                <w:lang w:eastAsia="en-AU"/>
              </w:rPr>
            </w:pPr>
            <w:r w:rsidRPr="006F22EB">
              <w:rPr>
                <w:rFonts w:ascii="Arial" w:eastAsia="Times New Roman" w:hAnsi="Arial" w:cs="Arial"/>
                <w:color w:val="000000"/>
                <w:sz w:val="28"/>
                <w:szCs w:val="28"/>
                <w:lang w:eastAsia="en-AU"/>
              </w:rPr>
              <w:t>Single annual shut down</w:t>
            </w:r>
          </w:p>
        </w:tc>
        <w:tc>
          <w:tcPr>
            <w:tcW w:w="995" w:type="dxa"/>
            <w:gridSpan w:val="2"/>
            <w:tcBorders>
              <w:top w:val="nil"/>
              <w:left w:val="nil"/>
              <w:bottom w:val="nil"/>
              <w:right w:val="nil"/>
            </w:tcBorders>
            <w:shd w:val="clear" w:color="auto" w:fill="auto"/>
            <w:noWrap/>
            <w:vAlign w:val="center"/>
            <w:hideMark/>
          </w:tcPr>
          <w:p w14:paraId="2CF200CE" w14:textId="77777777" w:rsidR="00171BA9" w:rsidRPr="006F22EB" w:rsidRDefault="00171BA9" w:rsidP="00171BA9">
            <w:pPr>
              <w:spacing w:after="0" w:line="240" w:lineRule="auto"/>
              <w:jc w:val="center"/>
              <w:rPr>
                <w:rFonts w:ascii="Arial" w:eastAsia="Times New Roman" w:hAnsi="Arial" w:cs="Arial"/>
                <w:color w:val="000000"/>
                <w:sz w:val="28"/>
                <w:szCs w:val="28"/>
                <w:lang w:eastAsia="en-AU"/>
              </w:rPr>
            </w:pPr>
            <w:r w:rsidRPr="006F22EB">
              <w:rPr>
                <w:rFonts w:ascii="Arial" w:eastAsia="Times New Roman" w:hAnsi="Arial" w:cs="Arial"/>
                <w:color w:val="000000"/>
                <w:sz w:val="28"/>
                <w:szCs w:val="28"/>
                <w:lang w:eastAsia="en-AU"/>
              </w:rPr>
              <w:t>14</w:t>
            </w:r>
          </w:p>
        </w:tc>
        <w:tc>
          <w:tcPr>
            <w:tcW w:w="1666" w:type="dxa"/>
            <w:tcBorders>
              <w:top w:val="nil"/>
              <w:left w:val="nil"/>
              <w:bottom w:val="nil"/>
              <w:right w:val="nil"/>
            </w:tcBorders>
            <w:shd w:val="clear" w:color="auto" w:fill="auto"/>
            <w:noWrap/>
            <w:vAlign w:val="center"/>
            <w:hideMark/>
          </w:tcPr>
          <w:p w14:paraId="5B15B560" w14:textId="77777777" w:rsidR="00171BA9" w:rsidRPr="006F22EB" w:rsidRDefault="00171BA9" w:rsidP="00171BA9">
            <w:pPr>
              <w:spacing w:after="0" w:line="240" w:lineRule="auto"/>
              <w:jc w:val="center"/>
              <w:rPr>
                <w:rFonts w:ascii="Arial" w:eastAsia="Times New Roman" w:hAnsi="Arial" w:cs="Arial"/>
                <w:color w:val="000000"/>
                <w:sz w:val="28"/>
                <w:szCs w:val="28"/>
                <w:lang w:eastAsia="en-AU"/>
              </w:rPr>
            </w:pPr>
            <w:r w:rsidRPr="006F22EB">
              <w:rPr>
                <w:rFonts w:ascii="Arial" w:eastAsia="Times New Roman" w:hAnsi="Arial" w:cs="Arial"/>
                <w:color w:val="000000"/>
                <w:sz w:val="28"/>
                <w:szCs w:val="28"/>
                <w:lang w:eastAsia="en-AU"/>
              </w:rPr>
              <w:t>14</w:t>
            </w:r>
          </w:p>
        </w:tc>
        <w:tc>
          <w:tcPr>
            <w:tcW w:w="1447" w:type="dxa"/>
            <w:gridSpan w:val="2"/>
            <w:tcBorders>
              <w:top w:val="nil"/>
              <w:left w:val="nil"/>
              <w:bottom w:val="nil"/>
              <w:right w:val="nil"/>
            </w:tcBorders>
            <w:shd w:val="clear" w:color="auto" w:fill="auto"/>
            <w:noWrap/>
            <w:vAlign w:val="bottom"/>
            <w:hideMark/>
          </w:tcPr>
          <w:p w14:paraId="6ADC1C35" w14:textId="77777777" w:rsidR="00171BA9" w:rsidRPr="006F22EB" w:rsidRDefault="00171BA9" w:rsidP="00171BA9">
            <w:pPr>
              <w:spacing w:after="0" w:line="240" w:lineRule="auto"/>
              <w:jc w:val="center"/>
              <w:rPr>
                <w:rFonts w:ascii="Arial" w:eastAsia="Times New Roman" w:hAnsi="Arial" w:cs="Arial"/>
                <w:color w:val="000000"/>
                <w:sz w:val="28"/>
                <w:szCs w:val="28"/>
                <w:lang w:eastAsia="en-AU"/>
              </w:rPr>
            </w:pPr>
          </w:p>
        </w:tc>
      </w:tr>
      <w:tr w:rsidR="00171BA9" w:rsidRPr="006F22EB" w14:paraId="3224D55A" w14:textId="77777777" w:rsidTr="000B069B">
        <w:trPr>
          <w:gridAfter w:val="2"/>
          <w:wAfter w:w="2303" w:type="dxa"/>
          <w:trHeight w:val="408"/>
          <w:jc w:val="center"/>
        </w:trPr>
        <w:tc>
          <w:tcPr>
            <w:tcW w:w="3141" w:type="dxa"/>
            <w:tcBorders>
              <w:top w:val="nil"/>
              <w:left w:val="nil"/>
              <w:bottom w:val="nil"/>
              <w:right w:val="nil"/>
            </w:tcBorders>
            <w:shd w:val="clear" w:color="auto" w:fill="auto"/>
            <w:noWrap/>
            <w:vAlign w:val="center"/>
            <w:hideMark/>
          </w:tcPr>
          <w:p w14:paraId="575A3622" w14:textId="77777777" w:rsidR="00171BA9" w:rsidRPr="006F22EB" w:rsidRDefault="00171BA9" w:rsidP="00171BA9">
            <w:pPr>
              <w:spacing w:after="0" w:line="240" w:lineRule="auto"/>
              <w:rPr>
                <w:rFonts w:ascii="Arial" w:eastAsia="Times New Roman" w:hAnsi="Arial" w:cs="Arial"/>
                <w:sz w:val="28"/>
                <w:szCs w:val="28"/>
                <w:lang w:eastAsia="en-AU"/>
              </w:rPr>
            </w:pPr>
          </w:p>
        </w:tc>
        <w:tc>
          <w:tcPr>
            <w:tcW w:w="995" w:type="dxa"/>
            <w:gridSpan w:val="2"/>
            <w:tcBorders>
              <w:top w:val="nil"/>
              <w:left w:val="nil"/>
              <w:bottom w:val="nil"/>
              <w:right w:val="nil"/>
            </w:tcBorders>
            <w:shd w:val="clear" w:color="auto" w:fill="auto"/>
            <w:noWrap/>
            <w:vAlign w:val="center"/>
            <w:hideMark/>
          </w:tcPr>
          <w:p w14:paraId="3ADB8A92" w14:textId="77777777" w:rsidR="00171BA9" w:rsidRPr="006F22EB" w:rsidRDefault="00171BA9" w:rsidP="00171BA9">
            <w:pPr>
              <w:spacing w:after="0" w:line="240" w:lineRule="auto"/>
              <w:jc w:val="center"/>
              <w:rPr>
                <w:rFonts w:ascii="Arial" w:eastAsia="Times New Roman" w:hAnsi="Arial" w:cs="Arial"/>
                <w:sz w:val="28"/>
                <w:szCs w:val="28"/>
                <w:lang w:eastAsia="en-AU"/>
              </w:rPr>
            </w:pPr>
          </w:p>
        </w:tc>
        <w:tc>
          <w:tcPr>
            <w:tcW w:w="1666" w:type="dxa"/>
            <w:tcBorders>
              <w:top w:val="nil"/>
              <w:left w:val="nil"/>
              <w:bottom w:val="nil"/>
              <w:right w:val="nil"/>
            </w:tcBorders>
            <w:shd w:val="clear" w:color="auto" w:fill="auto"/>
            <w:noWrap/>
            <w:vAlign w:val="center"/>
            <w:hideMark/>
          </w:tcPr>
          <w:p w14:paraId="135FE32D" w14:textId="77777777" w:rsidR="00171BA9" w:rsidRPr="006F22EB" w:rsidRDefault="00171BA9" w:rsidP="00171BA9">
            <w:pPr>
              <w:spacing w:after="0" w:line="240" w:lineRule="auto"/>
              <w:jc w:val="center"/>
              <w:rPr>
                <w:rFonts w:ascii="Arial" w:eastAsia="Times New Roman" w:hAnsi="Arial" w:cs="Arial"/>
                <w:sz w:val="28"/>
                <w:szCs w:val="28"/>
                <w:lang w:eastAsia="en-AU"/>
              </w:rPr>
            </w:pPr>
          </w:p>
        </w:tc>
        <w:tc>
          <w:tcPr>
            <w:tcW w:w="1447" w:type="dxa"/>
            <w:gridSpan w:val="2"/>
            <w:tcBorders>
              <w:top w:val="nil"/>
              <w:left w:val="nil"/>
              <w:bottom w:val="nil"/>
              <w:right w:val="nil"/>
            </w:tcBorders>
            <w:shd w:val="clear" w:color="auto" w:fill="auto"/>
            <w:noWrap/>
            <w:vAlign w:val="bottom"/>
            <w:hideMark/>
          </w:tcPr>
          <w:p w14:paraId="609AEA8C" w14:textId="77777777" w:rsidR="00171BA9" w:rsidRPr="006F22EB" w:rsidRDefault="00171BA9" w:rsidP="00171BA9">
            <w:pPr>
              <w:spacing w:after="0" w:line="240" w:lineRule="auto"/>
              <w:jc w:val="center"/>
              <w:rPr>
                <w:rFonts w:ascii="Arial" w:eastAsia="Times New Roman" w:hAnsi="Arial" w:cs="Arial"/>
                <w:sz w:val="28"/>
                <w:szCs w:val="28"/>
                <w:lang w:eastAsia="en-AU"/>
              </w:rPr>
            </w:pPr>
          </w:p>
        </w:tc>
      </w:tr>
      <w:tr w:rsidR="00171BA9" w:rsidRPr="006F22EB" w14:paraId="209B7868" w14:textId="77777777" w:rsidTr="000B069B">
        <w:trPr>
          <w:gridAfter w:val="2"/>
          <w:wAfter w:w="2303" w:type="dxa"/>
          <w:trHeight w:val="408"/>
          <w:jc w:val="center"/>
        </w:trPr>
        <w:tc>
          <w:tcPr>
            <w:tcW w:w="3141" w:type="dxa"/>
            <w:tcBorders>
              <w:top w:val="nil"/>
              <w:left w:val="nil"/>
              <w:bottom w:val="nil"/>
              <w:right w:val="nil"/>
            </w:tcBorders>
            <w:shd w:val="clear" w:color="auto" w:fill="auto"/>
            <w:noWrap/>
            <w:vAlign w:val="center"/>
            <w:hideMark/>
          </w:tcPr>
          <w:p w14:paraId="4A19A507" w14:textId="08CF173C" w:rsidR="00171BA9" w:rsidRPr="006F22EB" w:rsidRDefault="00C87ED6" w:rsidP="00171BA9">
            <w:pPr>
              <w:spacing w:after="0" w:line="240" w:lineRule="auto"/>
              <w:jc w:val="center"/>
              <w:rPr>
                <w:rFonts w:ascii="Arial" w:eastAsia="Times New Roman" w:hAnsi="Arial" w:cs="Arial"/>
                <w:color w:val="000000"/>
                <w:sz w:val="28"/>
                <w:szCs w:val="28"/>
                <w:lang w:eastAsia="en-AU"/>
              </w:rPr>
            </w:pPr>
            <w:r w:rsidRPr="006F22EB">
              <w:rPr>
                <w:rFonts w:ascii="Arial" w:eastAsia="Times New Roman" w:hAnsi="Arial" w:cs="Arial"/>
                <w:color w:val="000000"/>
                <w:sz w:val="28"/>
                <w:szCs w:val="28"/>
                <w:lang w:eastAsia="en-AU"/>
              </w:rPr>
              <w:t>Unavailable</w:t>
            </w:r>
            <w:r w:rsidR="00171BA9" w:rsidRPr="006F22EB">
              <w:rPr>
                <w:rFonts w:ascii="Arial" w:eastAsia="Times New Roman" w:hAnsi="Arial" w:cs="Arial"/>
                <w:color w:val="000000"/>
                <w:sz w:val="28"/>
                <w:szCs w:val="28"/>
                <w:lang w:eastAsia="en-AU"/>
              </w:rPr>
              <w:t xml:space="preserve"> days</w:t>
            </w:r>
          </w:p>
        </w:tc>
        <w:tc>
          <w:tcPr>
            <w:tcW w:w="995" w:type="dxa"/>
            <w:gridSpan w:val="2"/>
            <w:tcBorders>
              <w:top w:val="nil"/>
              <w:left w:val="nil"/>
              <w:bottom w:val="nil"/>
              <w:right w:val="nil"/>
            </w:tcBorders>
            <w:shd w:val="clear" w:color="auto" w:fill="auto"/>
            <w:noWrap/>
            <w:vAlign w:val="center"/>
            <w:hideMark/>
          </w:tcPr>
          <w:p w14:paraId="54DCD462" w14:textId="77777777" w:rsidR="00171BA9" w:rsidRPr="006F22EB" w:rsidRDefault="00171BA9" w:rsidP="00171BA9">
            <w:pPr>
              <w:spacing w:after="0" w:line="240" w:lineRule="auto"/>
              <w:jc w:val="center"/>
              <w:rPr>
                <w:rFonts w:ascii="Arial" w:eastAsia="Times New Roman" w:hAnsi="Arial" w:cs="Arial"/>
                <w:color w:val="000000"/>
                <w:sz w:val="28"/>
                <w:szCs w:val="28"/>
                <w:lang w:eastAsia="en-AU"/>
              </w:rPr>
            </w:pPr>
            <w:r w:rsidRPr="006F22EB">
              <w:rPr>
                <w:rFonts w:ascii="Arial" w:eastAsia="Times New Roman" w:hAnsi="Arial" w:cs="Arial"/>
                <w:color w:val="000000"/>
                <w:sz w:val="28"/>
                <w:szCs w:val="28"/>
                <w:lang w:eastAsia="en-AU"/>
              </w:rPr>
              <w:t>24</w:t>
            </w:r>
          </w:p>
        </w:tc>
        <w:tc>
          <w:tcPr>
            <w:tcW w:w="1666" w:type="dxa"/>
            <w:tcBorders>
              <w:top w:val="nil"/>
              <w:left w:val="nil"/>
              <w:bottom w:val="nil"/>
              <w:right w:val="nil"/>
            </w:tcBorders>
            <w:shd w:val="clear" w:color="auto" w:fill="auto"/>
            <w:noWrap/>
            <w:vAlign w:val="center"/>
            <w:hideMark/>
          </w:tcPr>
          <w:p w14:paraId="36CCA173" w14:textId="77777777" w:rsidR="00171BA9" w:rsidRPr="006F22EB" w:rsidRDefault="00171BA9" w:rsidP="00171BA9">
            <w:pPr>
              <w:spacing w:after="0" w:line="240" w:lineRule="auto"/>
              <w:jc w:val="center"/>
              <w:rPr>
                <w:rFonts w:ascii="Arial" w:eastAsia="Times New Roman" w:hAnsi="Arial" w:cs="Arial"/>
                <w:color w:val="000000"/>
                <w:sz w:val="28"/>
                <w:szCs w:val="28"/>
                <w:lang w:eastAsia="en-AU"/>
              </w:rPr>
            </w:pPr>
            <w:r w:rsidRPr="006F22EB">
              <w:rPr>
                <w:rFonts w:ascii="Arial" w:eastAsia="Times New Roman" w:hAnsi="Arial" w:cs="Arial"/>
                <w:color w:val="000000"/>
                <w:sz w:val="28"/>
                <w:szCs w:val="28"/>
                <w:lang w:eastAsia="en-AU"/>
              </w:rPr>
              <w:t>21</w:t>
            </w:r>
          </w:p>
        </w:tc>
        <w:tc>
          <w:tcPr>
            <w:tcW w:w="1447" w:type="dxa"/>
            <w:gridSpan w:val="2"/>
            <w:tcBorders>
              <w:top w:val="nil"/>
              <w:left w:val="nil"/>
              <w:bottom w:val="nil"/>
              <w:right w:val="nil"/>
            </w:tcBorders>
            <w:shd w:val="clear" w:color="auto" w:fill="auto"/>
            <w:noWrap/>
            <w:vAlign w:val="bottom"/>
            <w:hideMark/>
          </w:tcPr>
          <w:p w14:paraId="635A7731" w14:textId="77777777" w:rsidR="00171BA9" w:rsidRPr="006F22EB" w:rsidRDefault="00171BA9" w:rsidP="00171BA9">
            <w:pPr>
              <w:spacing w:after="0" w:line="240" w:lineRule="auto"/>
              <w:jc w:val="center"/>
              <w:rPr>
                <w:rFonts w:ascii="Arial" w:eastAsia="Times New Roman" w:hAnsi="Arial" w:cs="Arial"/>
                <w:color w:val="000000"/>
                <w:sz w:val="28"/>
                <w:szCs w:val="28"/>
                <w:lang w:eastAsia="en-AU"/>
              </w:rPr>
            </w:pPr>
          </w:p>
        </w:tc>
      </w:tr>
      <w:tr w:rsidR="00171BA9" w:rsidRPr="006F22EB" w14:paraId="13370126" w14:textId="77777777" w:rsidTr="000B069B">
        <w:trPr>
          <w:gridAfter w:val="2"/>
          <w:wAfter w:w="2303" w:type="dxa"/>
          <w:trHeight w:val="294"/>
          <w:jc w:val="center"/>
        </w:trPr>
        <w:tc>
          <w:tcPr>
            <w:tcW w:w="3141" w:type="dxa"/>
            <w:tcBorders>
              <w:top w:val="nil"/>
              <w:left w:val="nil"/>
              <w:bottom w:val="nil"/>
              <w:right w:val="nil"/>
            </w:tcBorders>
            <w:shd w:val="clear" w:color="auto" w:fill="auto"/>
            <w:noWrap/>
            <w:vAlign w:val="center"/>
            <w:hideMark/>
          </w:tcPr>
          <w:p w14:paraId="0766ECF3" w14:textId="77777777" w:rsidR="00171BA9" w:rsidRPr="006F22EB" w:rsidRDefault="00171BA9" w:rsidP="00171BA9">
            <w:pPr>
              <w:spacing w:after="0" w:line="240" w:lineRule="auto"/>
              <w:rPr>
                <w:rFonts w:ascii="Arial" w:eastAsia="Times New Roman" w:hAnsi="Arial" w:cs="Arial"/>
                <w:sz w:val="28"/>
                <w:szCs w:val="28"/>
                <w:lang w:eastAsia="en-AU"/>
              </w:rPr>
            </w:pPr>
          </w:p>
        </w:tc>
        <w:tc>
          <w:tcPr>
            <w:tcW w:w="995" w:type="dxa"/>
            <w:gridSpan w:val="2"/>
            <w:tcBorders>
              <w:top w:val="nil"/>
              <w:left w:val="nil"/>
              <w:bottom w:val="nil"/>
              <w:right w:val="nil"/>
            </w:tcBorders>
            <w:shd w:val="clear" w:color="auto" w:fill="auto"/>
            <w:noWrap/>
            <w:vAlign w:val="center"/>
            <w:hideMark/>
          </w:tcPr>
          <w:p w14:paraId="129CDE7A" w14:textId="77777777" w:rsidR="00171BA9" w:rsidRPr="006F22EB" w:rsidRDefault="00171BA9" w:rsidP="00171BA9">
            <w:pPr>
              <w:spacing w:after="0" w:line="240" w:lineRule="auto"/>
              <w:jc w:val="center"/>
              <w:rPr>
                <w:rFonts w:ascii="Arial" w:eastAsia="Times New Roman" w:hAnsi="Arial" w:cs="Arial"/>
                <w:sz w:val="28"/>
                <w:szCs w:val="28"/>
                <w:lang w:eastAsia="en-AU"/>
              </w:rPr>
            </w:pPr>
          </w:p>
        </w:tc>
        <w:tc>
          <w:tcPr>
            <w:tcW w:w="1666" w:type="dxa"/>
            <w:tcBorders>
              <w:top w:val="nil"/>
              <w:left w:val="nil"/>
              <w:bottom w:val="nil"/>
              <w:right w:val="nil"/>
            </w:tcBorders>
            <w:shd w:val="clear" w:color="auto" w:fill="auto"/>
            <w:noWrap/>
            <w:vAlign w:val="center"/>
            <w:hideMark/>
          </w:tcPr>
          <w:p w14:paraId="270FAAA4" w14:textId="77777777" w:rsidR="00171BA9" w:rsidRPr="006F22EB" w:rsidRDefault="00171BA9" w:rsidP="00171BA9">
            <w:pPr>
              <w:spacing w:after="0" w:line="240" w:lineRule="auto"/>
              <w:jc w:val="center"/>
              <w:rPr>
                <w:rFonts w:ascii="Arial" w:eastAsia="Times New Roman" w:hAnsi="Arial" w:cs="Arial"/>
                <w:sz w:val="28"/>
                <w:szCs w:val="28"/>
                <w:lang w:eastAsia="en-AU"/>
              </w:rPr>
            </w:pPr>
          </w:p>
        </w:tc>
        <w:tc>
          <w:tcPr>
            <w:tcW w:w="1447" w:type="dxa"/>
            <w:gridSpan w:val="2"/>
            <w:tcBorders>
              <w:top w:val="nil"/>
              <w:left w:val="nil"/>
              <w:bottom w:val="nil"/>
              <w:right w:val="nil"/>
            </w:tcBorders>
            <w:shd w:val="clear" w:color="auto" w:fill="auto"/>
            <w:noWrap/>
            <w:vAlign w:val="bottom"/>
            <w:hideMark/>
          </w:tcPr>
          <w:p w14:paraId="1F121186" w14:textId="77777777" w:rsidR="00171BA9" w:rsidRPr="006F22EB" w:rsidRDefault="00171BA9" w:rsidP="00171BA9">
            <w:pPr>
              <w:spacing w:after="0" w:line="240" w:lineRule="auto"/>
              <w:jc w:val="center"/>
              <w:rPr>
                <w:rFonts w:ascii="Arial" w:eastAsia="Times New Roman" w:hAnsi="Arial" w:cs="Arial"/>
                <w:sz w:val="28"/>
                <w:szCs w:val="28"/>
                <w:lang w:eastAsia="en-AU"/>
              </w:rPr>
            </w:pPr>
          </w:p>
        </w:tc>
      </w:tr>
      <w:tr w:rsidR="00171BA9" w:rsidRPr="006F22EB" w14:paraId="0C601C12" w14:textId="77777777" w:rsidTr="000B069B">
        <w:trPr>
          <w:gridAfter w:val="2"/>
          <w:wAfter w:w="2303" w:type="dxa"/>
          <w:trHeight w:val="447"/>
          <w:jc w:val="center"/>
        </w:trPr>
        <w:tc>
          <w:tcPr>
            <w:tcW w:w="3141" w:type="dxa"/>
            <w:tcBorders>
              <w:top w:val="nil"/>
              <w:left w:val="nil"/>
              <w:bottom w:val="nil"/>
              <w:right w:val="nil"/>
            </w:tcBorders>
            <w:shd w:val="clear" w:color="auto" w:fill="auto"/>
            <w:noWrap/>
            <w:vAlign w:val="center"/>
            <w:hideMark/>
          </w:tcPr>
          <w:p w14:paraId="4033BC83" w14:textId="22A481AA" w:rsidR="00171BA9" w:rsidRPr="006F22EB" w:rsidRDefault="00C87ED6" w:rsidP="00171BA9">
            <w:pPr>
              <w:spacing w:after="0" w:line="240" w:lineRule="auto"/>
              <w:jc w:val="center"/>
              <w:rPr>
                <w:rFonts w:ascii="Arial" w:eastAsia="Times New Roman" w:hAnsi="Arial" w:cs="Arial"/>
                <w:color w:val="000000"/>
                <w:sz w:val="28"/>
                <w:szCs w:val="28"/>
                <w:lang w:eastAsia="en-AU"/>
              </w:rPr>
            </w:pPr>
            <w:r w:rsidRPr="006F22EB">
              <w:rPr>
                <w:rFonts w:ascii="Arial" w:eastAsia="Times New Roman" w:hAnsi="Arial" w:cs="Arial"/>
                <w:color w:val="000000"/>
                <w:sz w:val="28"/>
                <w:szCs w:val="28"/>
                <w:lang w:eastAsia="en-AU"/>
              </w:rPr>
              <w:t>Available</w:t>
            </w:r>
            <w:r w:rsidR="00171BA9" w:rsidRPr="006F22EB">
              <w:rPr>
                <w:rFonts w:ascii="Arial" w:eastAsia="Times New Roman" w:hAnsi="Arial" w:cs="Arial"/>
                <w:color w:val="000000"/>
                <w:sz w:val="28"/>
                <w:szCs w:val="28"/>
                <w:lang w:eastAsia="en-AU"/>
              </w:rPr>
              <w:t xml:space="preserve"> days</w:t>
            </w:r>
          </w:p>
        </w:tc>
        <w:tc>
          <w:tcPr>
            <w:tcW w:w="995" w:type="dxa"/>
            <w:gridSpan w:val="2"/>
            <w:tcBorders>
              <w:top w:val="nil"/>
              <w:left w:val="nil"/>
              <w:bottom w:val="nil"/>
              <w:right w:val="nil"/>
            </w:tcBorders>
            <w:shd w:val="clear" w:color="auto" w:fill="auto"/>
            <w:noWrap/>
            <w:vAlign w:val="center"/>
            <w:hideMark/>
          </w:tcPr>
          <w:p w14:paraId="1BD3BFCA" w14:textId="77777777" w:rsidR="00171BA9" w:rsidRPr="006F22EB" w:rsidRDefault="00171BA9" w:rsidP="00171BA9">
            <w:pPr>
              <w:spacing w:after="0" w:line="240" w:lineRule="auto"/>
              <w:jc w:val="center"/>
              <w:rPr>
                <w:rFonts w:ascii="Arial" w:eastAsia="Times New Roman" w:hAnsi="Arial" w:cs="Arial"/>
                <w:color w:val="000000"/>
                <w:sz w:val="28"/>
                <w:szCs w:val="28"/>
                <w:lang w:eastAsia="en-AU"/>
              </w:rPr>
            </w:pPr>
            <w:r w:rsidRPr="006F22EB">
              <w:rPr>
                <w:rFonts w:ascii="Arial" w:eastAsia="Times New Roman" w:hAnsi="Arial" w:cs="Arial"/>
                <w:color w:val="000000"/>
                <w:sz w:val="28"/>
                <w:szCs w:val="28"/>
                <w:lang w:eastAsia="en-AU"/>
              </w:rPr>
              <w:t>341</w:t>
            </w:r>
          </w:p>
        </w:tc>
        <w:tc>
          <w:tcPr>
            <w:tcW w:w="1666" w:type="dxa"/>
            <w:tcBorders>
              <w:top w:val="nil"/>
              <w:left w:val="nil"/>
              <w:bottom w:val="nil"/>
              <w:right w:val="nil"/>
            </w:tcBorders>
            <w:shd w:val="clear" w:color="auto" w:fill="auto"/>
            <w:noWrap/>
            <w:vAlign w:val="center"/>
            <w:hideMark/>
          </w:tcPr>
          <w:p w14:paraId="257165D3" w14:textId="77777777" w:rsidR="00171BA9" w:rsidRPr="006F22EB" w:rsidRDefault="00171BA9" w:rsidP="00171BA9">
            <w:pPr>
              <w:spacing w:after="0" w:line="240" w:lineRule="auto"/>
              <w:jc w:val="center"/>
              <w:rPr>
                <w:rFonts w:ascii="Arial" w:eastAsia="Times New Roman" w:hAnsi="Arial" w:cs="Arial"/>
                <w:color w:val="000000"/>
                <w:sz w:val="28"/>
                <w:szCs w:val="28"/>
                <w:lang w:eastAsia="en-AU"/>
              </w:rPr>
            </w:pPr>
            <w:r w:rsidRPr="006F22EB">
              <w:rPr>
                <w:rFonts w:ascii="Arial" w:eastAsia="Times New Roman" w:hAnsi="Arial" w:cs="Arial"/>
                <w:color w:val="000000"/>
                <w:sz w:val="28"/>
                <w:szCs w:val="28"/>
                <w:lang w:eastAsia="en-AU"/>
              </w:rPr>
              <w:t>344</w:t>
            </w:r>
          </w:p>
        </w:tc>
        <w:tc>
          <w:tcPr>
            <w:tcW w:w="1447" w:type="dxa"/>
            <w:gridSpan w:val="2"/>
            <w:tcBorders>
              <w:top w:val="nil"/>
              <w:left w:val="nil"/>
              <w:bottom w:val="nil"/>
              <w:right w:val="nil"/>
            </w:tcBorders>
            <w:shd w:val="clear" w:color="auto" w:fill="auto"/>
            <w:noWrap/>
            <w:vAlign w:val="bottom"/>
            <w:hideMark/>
          </w:tcPr>
          <w:p w14:paraId="0A5C2766" w14:textId="77777777" w:rsidR="00171BA9" w:rsidRPr="006F22EB" w:rsidRDefault="00171BA9" w:rsidP="00171BA9">
            <w:pPr>
              <w:spacing w:after="0" w:line="240" w:lineRule="auto"/>
              <w:jc w:val="center"/>
              <w:rPr>
                <w:rFonts w:ascii="Arial" w:eastAsia="Times New Roman" w:hAnsi="Arial" w:cs="Arial"/>
                <w:color w:val="000000"/>
                <w:sz w:val="28"/>
                <w:szCs w:val="28"/>
                <w:lang w:eastAsia="en-AU"/>
              </w:rPr>
            </w:pPr>
          </w:p>
        </w:tc>
      </w:tr>
      <w:tr w:rsidR="00171BA9" w:rsidRPr="006F22EB" w14:paraId="10BA713B" w14:textId="77777777" w:rsidTr="000B069B">
        <w:trPr>
          <w:gridAfter w:val="2"/>
          <w:wAfter w:w="2303" w:type="dxa"/>
          <w:trHeight w:val="288"/>
          <w:jc w:val="center"/>
        </w:trPr>
        <w:tc>
          <w:tcPr>
            <w:tcW w:w="3141" w:type="dxa"/>
            <w:tcBorders>
              <w:top w:val="nil"/>
              <w:left w:val="nil"/>
              <w:bottom w:val="nil"/>
              <w:right w:val="nil"/>
            </w:tcBorders>
            <w:shd w:val="clear" w:color="auto" w:fill="auto"/>
            <w:noWrap/>
            <w:vAlign w:val="center"/>
            <w:hideMark/>
          </w:tcPr>
          <w:p w14:paraId="5E2191DD" w14:textId="77777777" w:rsidR="00171BA9" w:rsidRPr="006F22EB" w:rsidRDefault="00171BA9" w:rsidP="00171BA9">
            <w:pPr>
              <w:spacing w:after="0" w:line="240" w:lineRule="auto"/>
              <w:rPr>
                <w:rFonts w:ascii="Arial" w:eastAsia="Times New Roman" w:hAnsi="Arial" w:cs="Arial"/>
                <w:sz w:val="28"/>
                <w:szCs w:val="28"/>
                <w:lang w:eastAsia="en-AU"/>
              </w:rPr>
            </w:pPr>
          </w:p>
        </w:tc>
        <w:tc>
          <w:tcPr>
            <w:tcW w:w="995" w:type="dxa"/>
            <w:gridSpan w:val="2"/>
            <w:tcBorders>
              <w:top w:val="nil"/>
              <w:left w:val="nil"/>
              <w:bottom w:val="nil"/>
              <w:right w:val="nil"/>
            </w:tcBorders>
            <w:shd w:val="clear" w:color="auto" w:fill="auto"/>
            <w:noWrap/>
            <w:vAlign w:val="center"/>
            <w:hideMark/>
          </w:tcPr>
          <w:p w14:paraId="48E5B562" w14:textId="77777777" w:rsidR="00171BA9" w:rsidRPr="006F22EB" w:rsidRDefault="00171BA9" w:rsidP="00171BA9">
            <w:pPr>
              <w:spacing w:after="0" w:line="240" w:lineRule="auto"/>
              <w:jc w:val="center"/>
              <w:rPr>
                <w:rFonts w:ascii="Arial" w:eastAsia="Times New Roman" w:hAnsi="Arial" w:cs="Arial"/>
                <w:sz w:val="28"/>
                <w:szCs w:val="28"/>
                <w:lang w:eastAsia="en-AU"/>
              </w:rPr>
            </w:pPr>
          </w:p>
        </w:tc>
        <w:tc>
          <w:tcPr>
            <w:tcW w:w="1666" w:type="dxa"/>
            <w:tcBorders>
              <w:top w:val="nil"/>
              <w:left w:val="nil"/>
              <w:bottom w:val="nil"/>
              <w:right w:val="nil"/>
            </w:tcBorders>
            <w:shd w:val="clear" w:color="auto" w:fill="auto"/>
            <w:noWrap/>
            <w:vAlign w:val="center"/>
            <w:hideMark/>
          </w:tcPr>
          <w:p w14:paraId="2F6C523C" w14:textId="77777777" w:rsidR="00171BA9" w:rsidRPr="006F22EB" w:rsidRDefault="00171BA9" w:rsidP="00171BA9">
            <w:pPr>
              <w:spacing w:after="0" w:line="240" w:lineRule="auto"/>
              <w:jc w:val="center"/>
              <w:rPr>
                <w:rFonts w:ascii="Arial" w:eastAsia="Times New Roman" w:hAnsi="Arial" w:cs="Arial"/>
                <w:sz w:val="28"/>
                <w:szCs w:val="28"/>
                <w:lang w:eastAsia="en-AU"/>
              </w:rPr>
            </w:pPr>
          </w:p>
        </w:tc>
        <w:tc>
          <w:tcPr>
            <w:tcW w:w="1447" w:type="dxa"/>
            <w:gridSpan w:val="2"/>
            <w:tcBorders>
              <w:top w:val="nil"/>
              <w:left w:val="nil"/>
              <w:bottom w:val="nil"/>
              <w:right w:val="nil"/>
            </w:tcBorders>
            <w:shd w:val="clear" w:color="auto" w:fill="auto"/>
            <w:noWrap/>
            <w:vAlign w:val="bottom"/>
            <w:hideMark/>
          </w:tcPr>
          <w:p w14:paraId="699B9545" w14:textId="77777777" w:rsidR="00171BA9" w:rsidRPr="006F22EB" w:rsidRDefault="00171BA9" w:rsidP="00171BA9">
            <w:pPr>
              <w:spacing w:after="0" w:line="240" w:lineRule="auto"/>
              <w:jc w:val="center"/>
              <w:rPr>
                <w:rFonts w:ascii="Arial" w:eastAsia="Times New Roman" w:hAnsi="Arial" w:cs="Arial"/>
                <w:sz w:val="28"/>
                <w:szCs w:val="28"/>
                <w:lang w:eastAsia="en-AU"/>
              </w:rPr>
            </w:pPr>
          </w:p>
        </w:tc>
      </w:tr>
      <w:tr w:rsidR="00171BA9" w:rsidRPr="006F22EB" w14:paraId="78A967C0" w14:textId="77777777" w:rsidTr="000B069B">
        <w:trPr>
          <w:gridAfter w:val="2"/>
          <w:wAfter w:w="2303" w:type="dxa"/>
          <w:trHeight w:val="288"/>
          <w:jc w:val="center"/>
        </w:trPr>
        <w:tc>
          <w:tcPr>
            <w:tcW w:w="3141" w:type="dxa"/>
            <w:tcBorders>
              <w:top w:val="nil"/>
              <w:left w:val="nil"/>
              <w:bottom w:val="nil"/>
              <w:right w:val="nil"/>
            </w:tcBorders>
            <w:shd w:val="clear" w:color="auto" w:fill="auto"/>
            <w:noWrap/>
            <w:vAlign w:val="center"/>
            <w:hideMark/>
          </w:tcPr>
          <w:p w14:paraId="5B968CE5" w14:textId="77777777" w:rsidR="00171BA9" w:rsidRPr="006F22EB" w:rsidRDefault="00171BA9" w:rsidP="00171BA9">
            <w:pPr>
              <w:spacing w:after="0" w:line="240" w:lineRule="auto"/>
              <w:jc w:val="center"/>
              <w:rPr>
                <w:rFonts w:ascii="Arial" w:eastAsia="Times New Roman" w:hAnsi="Arial" w:cs="Arial"/>
                <w:color w:val="000000"/>
                <w:sz w:val="28"/>
                <w:szCs w:val="28"/>
                <w:lang w:eastAsia="en-AU"/>
              </w:rPr>
            </w:pPr>
            <w:r w:rsidRPr="006F22EB">
              <w:rPr>
                <w:rFonts w:ascii="Arial" w:eastAsia="Times New Roman" w:hAnsi="Arial" w:cs="Arial"/>
                <w:color w:val="000000"/>
                <w:sz w:val="28"/>
                <w:szCs w:val="28"/>
                <w:lang w:eastAsia="en-AU"/>
              </w:rPr>
              <w:t>Weeks per year</w:t>
            </w:r>
          </w:p>
        </w:tc>
        <w:tc>
          <w:tcPr>
            <w:tcW w:w="995" w:type="dxa"/>
            <w:gridSpan w:val="2"/>
            <w:tcBorders>
              <w:top w:val="nil"/>
              <w:left w:val="nil"/>
              <w:bottom w:val="nil"/>
              <w:right w:val="nil"/>
            </w:tcBorders>
            <w:shd w:val="clear" w:color="auto" w:fill="auto"/>
            <w:noWrap/>
            <w:vAlign w:val="bottom"/>
            <w:hideMark/>
          </w:tcPr>
          <w:p w14:paraId="39A80A54" w14:textId="77777777" w:rsidR="00171BA9" w:rsidRPr="006F22EB" w:rsidRDefault="00171BA9" w:rsidP="00171BA9">
            <w:pPr>
              <w:spacing w:after="0" w:line="240" w:lineRule="auto"/>
              <w:jc w:val="center"/>
              <w:rPr>
                <w:rFonts w:ascii="Arial" w:eastAsia="Times New Roman" w:hAnsi="Arial" w:cs="Arial"/>
                <w:color w:val="000000"/>
                <w:sz w:val="28"/>
                <w:szCs w:val="28"/>
                <w:lang w:eastAsia="en-AU"/>
              </w:rPr>
            </w:pPr>
            <w:r w:rsidRPr="006F22EB">
              <w:rPr>
                <w:rFonts w:ascii="Arial" w:eastAsia="Times New Roman" w:hAnsi="Arial" w:cs="Arial"/>
                <w:color w:val="000000"/>
                <w:sz w:val="28"/>
                <w:szCs w:val="28"/>
                <w:lang w:eastAsia="en-AU"/>
              </w:rPr>
              <w:t>52</w:t>
            </w:r>
          </w:p>
        </w:tc>
        <w:tc>
          <w:tcPr>
            <w:tcW w:w="1666" w:type="dxa"/>
            <w:tcBorders>
              <w:top w:val="nil"/>
              <w:left w:val="nil"/>
              <w:bottom w:val="nil"/>
              <w:right w:val="nil"/>
            </w:tcBorders>
            <w:shd w:val="clear" w:color="auto" w:fill="auto"/>
            <w:noWrap/>
            <w:vAlign w:val="bottom"/>
            <w:hideMark/>
          </w:tcPr>
          <w:p w14:paraId="7EA109E2" w14:textId="77777777" w:rsidR="00171BA9" w:rsidRPr="006F22EB" w:rsidRDefault="00171BA9" w:rsidP="00171BA9">
            <w:pPr>
              <w:spacing w:after="0" w:line="240" w:lineRule="auto"/>
              <w:jc w:val="center"/>
              <w:rPr>
                <w:rFonts w:ascii="Arial" w:eastAsia="Times New Roman" w:hAnsi="Arial" w:cs="Arial"/>
                <w:color w:val="000000"/>
                <w:sz w:val="28"/>
                <w:szCs w:val="28"/>
                <w:lang w:eastAsia="en-AU"/>
              </w:rPr>
            </w:pPr>
            <w:r w:rsidRPr="006F22EB">
              <w:rPr>
                <w:rFonts w:ascii="Arial" w:eastAsia="Times New Roman" w:hAnsi="Arial" w:cs="Arial"/>
                <w:color w:val="000000"/>
                <w:sz w:val="28"/>
                <w:szCs w:val="28"/>
                <w:lang w:eastAsia="en-AU"/>
              </w:rPr>
              <w:t>49</w:t>
            </w:r>
          </w:p>
        </w:tc>
        <w:tc>
          <w:tcPr>
            <w:tcW w:w="1447" w:type="dxa"/>
            <w:gridSpan w:val="2"/>
            <w:tcBorders>
              <w:top w:val="nil"/>
              <w:left w:val="nil"/>
              <w:bottom w:val="nil"/>
              <w:right w:val="nil"/>
            </w:tcBorders>
            <w:shd w:val="clear" w:color="auto" w:fill="auto"/>
            <w:noWrap/>
            <w:vAlign w:val="bottom"/>
            <w:hideMark/>
          </w:tcPr>
          <w:p w14:paraId="03052D59" w14:textId="77777777" w:rsidR="00171BA9" w:rsidRPr="006F22EB" w:rsidRDefault="00171BA9" w:rsidP="00171BA9">
            <w:pPr>
              <w:spacing w:after="0" w:line="240" w:lineRule="auto"/>
              <w:jc w:val="center"/>
              <w:rPr>
                <w:rFonts w:ascii="Arial" w:eastAsia="Times New Roman" w:hAnsi="Arial" w:cs="Arial"/>
                <w:color w:val="000000"/>
                <w:sz w:val="28"/>
                <w:szCs w:val="28"/>
                <w:lang w:eastAsia="en-AU"/>
              </w:rPr>
            </w:pPr>
          </w:p>
        </w:tc>
      </w:tr>
      <w:tr w:rsidR="00171BA9" w:rsidRPr="006F22EB" w14:paraId="509C30EB" w14:textId="77777777" w:rsidTr="000B069B">
        <w:trPr>
          <w:gridAfter w:val="2"/>
          <w:wAfter w:w="2303" w:type="dxa"/>
          <w:trHeight w:val="288"/>
          <w:jc w:val="center"/>
        </w:trPr>
        <w:tc>
          <w:tcPr>
            <w:tcW w:w="3141" w:type="dxa"/>
            <w:tcBorders>
              <w:top w:val="nil"/>
              <w:left w:val="nil"/>
              <w:bottom w:val="nil"/>
              <w:right w:val="nil"/>
            </w:tcBorders>
            <w:shd w:val="clear" w:color="auto" w:fill="auto"/>
            <w:noWrap/>
            <w:vAlign w:val="center"/>
            <w:hideMark/>
          </w:tcPr>
          <w:p w14:paraId="15FE2857" w14:textId="77777777" w:rsidR="00171BA9" w:rsidRPr="006F22EB" w:rsidRDefault="00171BA9" w:rsidP="00171BA9">
            <w:pPr>
              <w:spacing w:after="0" w:line="240" w:lineRule="auto"/>
              <w:jc w:val="center"/>
              <w:rPr>
                <w:rFonts w:ascii="Arial" w:eastAsia="Times New Roman" w:hAnsi="Arial" w:cs="Arial"/>
                <w:color w:val="000000"/>
                <w:sz w:val="28"/>
                <w:szCs w:val="28"/>
                <w:lang w:eastAsia="en-AU"/>
              </w:rPr>
            </w:pPr>
            <w:r w:rsidRPr="006F22EB">
              <w:rPr>
                <w:rFonts w:ascii="Arial" w:eastAsia="Times New Roman" w:hAnsi="Arial" w:cs="Arial"/>
                <w:color w:val="000000"/>
                <w:sz w:val="28"/>
                <w:szCs w:val="28"/>
                <w:lang w:eastAsia="en-AU"/>
              </w:rPr>
              <w:t>Operating Days /week</w:t>
            </w:r>
          </w:p>
        </w:tc>
        <w:tc>
          <w:tcPr>
            <w:tcW w:w="995" w:type="dxa"/>
            <w:gridSpan w:val="2"/>
            <w:tcBorders>
              <w:top w:val="nil"/>
              <w:left w:val="nil"/>
              <w:bottom w:val="nil"/>
              <w:right w:val="nil"/>
            </w:tcBorders>
            <w:shd w:val="clear" w:color="auto" w:fill="auto"/>
            <w:noWrap/>
            <w:vAlign w:val="center"/>
            <w:hideMark/>
          </w:tcPr>
          <w:p w14:paraId="525E5843" w14:textId="77777777" w:rsidR="00171BA9" w:rsidRPr="006F22EB" w:rsidRDefault="00171BA9" w:rsidP="00171BA9">
            <w:pPr>
              <w:spacing w:after="0" w:line="240" w:lineRule="auto"/>
              <w:jc w:val="center"/>
              <w:rPr>
                <w:rFonts w:ascii="Arial" w:eastAsia="Times New Roman" w:hAnsi="Arial" w:cs="Arial"/>
                <w:color w:val="000000"/>
                <w:sz w:val="28"/>
                <w:szCs w:val="28"/>
                <w:lang w:eastAsia="en-AU"/>
              </w:rPr>
            </w:pPr>
            <w:r w:rsidRPr="006F22EB">
              <w:rPr>
                <w:rFonts w:ascii="Arial" w:eastAsia="Times New Roman" w:hAnsi="Arial" w:cs="Arial"/>
                <w:color w:val="000000"/>
                <w:sz w:val="28"/>
                <w:szCs w:val="28"/>
                <w:lang w:eastAsia="en-AU"/>
              </w:rPr>
              <w:t>7</w:t>
            </w:r>
          </w:p>
        </w:tc>
        <w:tc>
          <w:tcPr>
            <w:tcW w:w="1666" w:type="dxa"/>
            <w:tcBorders>
              <w:top w:val="nil"/>
              <w:left w:val="nil"/>
              <w:bottom w:val="nil"/>
              <w:right w:val="nil"/>
            </w:tcBorders>
            <w:shd w:val="clear" w:color="auto" w:fill="auto"/>
            <w:noWrap/>
            <w:vAlign w:val="center"/>
            <w:hideMark/>
          </w:tcPr>
          <w:p w14:paraId="086CE732" w14:textId="77777777" w:rsidR="00171BA9" w:rsidRPr="006F22EB" w:rsidRDefault="00171BA9" w:rsidP="00171BA9">
            <w:pPr>
              <w:spacing w:after="0" w:line="240" w:lineRule="auto"/>
              <w:jc w:val="center"/>
              <w:rPr>
                <w:rFonts w:ascii="Arial" w:eastAsia="Times New Roman" w:hAnsi="Arial" w:cs="Arial"/>
                <w:color w:val="000000"/>
                <w:sz w:val="28"/>
                <w:szCs w:val="28"/>
                <w:lang w:eastAsia="en-AU"/>
              </w:rPr>
            </w:pPr>
            <w:r w:rsidRPr="006F22EB">
              <w:rPr>
                <w:rFonts w:ascii="Arial" w:eastAsia="Times New Roman" w:hAnsi="Arial" w:cs="Arial"/>
                <w:color w:val="000000"/>
                <w:sz w:val="28"/>
                <w:szCs w:val="28"/>
                <w:lang w:eastAsia="en-AU"/>
              </w:rPr>
              <w:t>6</w:t>
            </w:r>
          </w:p>
        </w:tc>
        <w:tc>
          <w:tcPr>
            <w:tcW w:w="1447" w:type="dxa"/>
            <w:gridSpan w:val="2"/>
            <w:tcBorders>
              <w:top w:val="nil"/>
              <w:left w:val="nil"/>
              <w:bottom w:val="nil"/>
              <w:right w:val="nil"/>
            </w:tcBorders>
            <w:shd w:val="clear" w:color="auto" w:fill="auto"/>
            <w:noWrap/>
            <w:vAlign w:val="bottom"/>
            <w:hideMark/>
          </w:tcPr>
          <w:p w14:paraId="54EE2F5F" w14:textId="77777777" w:rsidR="00171BA9" w:rsidRPr="006F22EB" w:rsidRDefault="00171BA9" w:rsidP="00171BA9">
            <w:pPr>
              <w:spacing w:after="0" w:line="240" w:lineRule="auto"/>
              <w:jc w:val="center"/>
              <w:rPr>
                <w:rFonts w:ascii="Arial" w:eastAsia="Times New Roman" w:hAnsi="Arial" w:cs="Arial"/>
                <w:color w:val="000000"/>
                <w:sz w:val="28"/>
                <w:szCs w:val="28"/>
                <w:lang w:eastAsia="en-AU"/>
              </w:rPr>
            </w:pPr>
          </w:p>
        </w:tc>
      </w:tr>
      <w:tr w:rsidR="00171BA9" w:rsidRPr="006F22EB" w14:paraId="31D0BAE0" w14:textId="77777777" w:rsidTr="000B069B">
        <w:trPr>
          <w:gridAfter w:val="2"/>
          <w:wAfter w:w="2303" w:type="dxa"/>
          <w:trHeight w:val="288"/>
          <w:jc w:val="center"/>
        </w:trPr>
        <w:tc>
          <w:tcPr>
            <w:tcW w:w="3141" w:type="dxa"/>
            <w:tcBorders>
              <w:top w:val="nil"/>
              <w:left w:val="nil"/>
              <w:bottom w:val="nil"/>
              <w:right w:val="nil"/>
            </w:tcBorders>
            <w:shd w:val="clear" w:color="auto" w:fill="auto"/>
            <w:noWrap/>
            <w:vAlign w:val="center"/>
            <w:hideMark/>
          </w:tcPr>
          <w:p w14:paraId="130D864F" w14:textId="77777777" w:rsidR="00171BA9" w:rsidRPr="006F22EB" w:rsidRDefault="00171BA9" w:rsidP="00171BA9">
            <w:pPr>
              <w:spacing w:after="0" w:line="240" w:lineRule="auto"/>
              <w:rPr>
                <w:rFonts w:ascii="Arial" w:eastAsia="Times New Roman" w:hAnsi="Arial" w:cs="Arial"/>
                <w:sz w:val="28"/>
                <w:szCs w:val="28"/>
                <w:lang w:eastAsia="en-AU"/>
              </w:rPr>
            </w:pPr>
          </w:p>
        </w:tc>
        <w:tc>
          <w:tcPr>
            <w:tcW w:w="995" w:type="dxa"/>
            <w:gridSpan w:val="2"/>
            <w:tcBorders>
              <w:top w:val="nil"/>
              <w:left w:val="nil"/>
              <w:bottom w:val="nil"/>
              <w:right w:val="nil"/>
            </w:tcBorders>
            <w:shd w:val="clear" w:color="auto" w:fill="auto"/>
            <w:noWrap/>
            <w:vAlign w:val="bottom"/>
            <w:hideMark/>
          </w:tcPr>
          <w:p w14:paraId="08E63D80" w14:textId="77777777" w:rsidR="00171BA9" w:rsidRPr="006F22EB" w:rsidRDefault="00171BA9" w:rsidP="00171BA9">
            <w:pPr>
              <w:spacing w:after="0" w:line="240" w:lineRule="auto"/>
              <w:jc w:val="center"/>
              <w:rPr>
                <w:rFonts w:ascii="Arial" w:eastAsia="Times New Roman" w:hAnsi="Arial" w:cs="Arial"/>
                <w:sz w:val="28"/>
                <w:szCs w:val="28"/>
                <w:lang w:eastAsia="en-AU"/>
              </w:rPr>
            </w:pPr>
          </w:p>
        </w:tc>
        <w:tc>
          <w:tcPr>
            <w:tcW w:w="1666" w:type="dxa"/>
            <w:tcBorders>
              <w:top w:val="nil"/>
              <w:left w:val="nil"/>
              <w:bottom w:val="nil"/>
              <w:right w:val="nil"/>
            </w:tcBorders>
            <w:shd w:val="clear" w:color="auto" w:fill="auto"/>
            <w:noWrap/>
            <w:vAlign w:val="center"/>
            <w:hideMark/>
          </w:tcPr>
          <w:p w14:paraId="03D1FED7" w14:textId="77777777" w:rsidR="00171BA9" w:rsidRPr="006F22EB" w:rsidRDefault="00171BA9" w:rsidP="00171BA9">
            <w:pPr>
              <w:spacing w:after="0" w:line="240" w:lineRule="auto"/>
              <w:jc w:val="center"/>
              <w:rPr>
                <w:rFonts w:ascii="Arial" w:eastAsia="Times New Roman" w:hAnsi="Arial" w:cs="Arial"/>
                <w:sz w:val="28"/>
                <w:szCs w:val="28"/>
                <w:lang w:eastAsia="en-AU"/>
              </w:rPr>
            </w:pPr>
          </w:p>
        </w:tc>
        <w:tc>
          <w:tcPr>
            <w:tcW w:w="1447" w:type="dxa"/>
            <w:gridSpan w:val="2"/>
            <w:tcBorders>
              <w:top w:val="nil"/>
              <w:left w:val="nil"/>
              <w:bottom w:val="nil"/>
              <w:right w:val="nil"/>
            </w:tcBorders>
            <w:shd w:val="clear" w:color="auto" w:fill="auto"/>
            <w:noWrap/>
            <w:vAlign w:val="bottom"/>
            <w:hideMark/>
          </w:tcPr>
          <w:p w14:paraId="2A2A3F72" w14:textId="77777777" w:rsidR="00171BA9" w:rsidRPr="006F22EB" w:rsidRDefault="00171BA9" w:rsidP="00171BA9">
            <w:pPr>
              <w:spacing w:after="0" w:line="240" w:lineRule="auto"/>
              <w:jc w:val="center"/>
              <w:rPr>
                <w:rFonts w:ascii="Arial" w:eastAsia="Times New Roman" w:hAnsi="Arial" w:cs="Arial"/>
                <w:sz w:val="28"/>
                <w:szCs w:val="28"/>
                <w:lang w:eastAsia="en-AU"/>
              </w:rPr>
            </w:pPr>
          </w:p>
        </w:tc>
      </w:tr>
      <w:tr w:rsidR="00171BA9" w:rsidRPr="006F22EB" w14:paraId="02A2CC60" w14:textId="77777777" w:rsidTr="000B069B">
        <w:trPr>
          <w:gridAfter w:val="2"/>
          <w:wAfter w:w="2303" w:type="dxa"/>
          <w:trHeight w:val="288"/>
          <w:jc w:val="center"/>
        </w:trPr>
        <w:tc>
          <w:tcPr>
            <w:tcW w:w="3141" w:type="dxa"/>
            <w:tcBorders>
              <w:top w:val="nil"/>
              <w:left w:val="nil"/>
              <w:bottom w:val="nil"/>
              <w:right w:val="nil"/>
            </w:tcBorders>
            <w:shd w:val="clear" w:color="auto" w:fill="auto"/>
            <w:noWrap/>
            <w:vAlign w:val="bottom"/>
            <w:hideMark/>
          </w:tcPr>
          <w:p w14:paraId="2F9E01A3" w14:textId="77777777" w:rsidR="00171BA9" w:rsidRPr="006F22EB" w:rsidRDefault="00171BA9" w:rsidP="00171BA9">
            <w:pPr>
              <w:spacing w:after="0" w:line="240" w:lineRule="auto"/>
              <w:rPr>
                <w:rFonts w:ascii="Arial" w:eastAsia="Times New Roman" w:hAnsi="Arial" w:cs="Arial"/>
                <w:sz w:val="28"/>
                <w:szCs w:val="28"/>
                <w:lang w:eastAsia="en-AU"/>
              </w:rPr>
            </w:pPr>
          </w:p>
        </w:tc>
        <w:tc>
          <w:tcPr>
            <w:tcW w:w="995" w:type="dxa"/>
            <w:gridSpan w:val="2"/>
            <w:tcBorders>
              <w:top w:val="nil"/>
              <w:left w:val="nil"/>
              <w:bottom w:val="nil"/>
              <w:right w:val="nil"/>
            </w:tcBorders>
            <w:shd w:val="clear" w:color="auto" w:fill="auto"/>
            <w:noWrap/>
            <w:vAlign w:val="bottom"/>
            <w:hideMark/>
          </w:tcPr>
          <w:p w14:paraId="5BB19105" w14:textId="77777777" w:rsidR="00171BA9" w:rsidRPr="006F22EB" w:rsidRDefault="00171BA9" w:rsidP="00171BA9">
            <w:pPr>
              <w:spacing w:after="0" w:line="240" w:lineRule="auto"/>
              <w:rPr>
                <w:rFonts w:ascii="Arial" w:eastAsia="Times New Roman" w:hAnsi="Arial" w:cs="Arial"/>
                <w:sz w:val="28"/>
                <w:szCs w:val="28"/>
                <w:lang w:eastAsia="en-AU"/>
              </w:rPr>
            </w:pPr>
          </w:p>
        </w:tc>
        <w:tc>
          <w:tcPr>
            <w:tcW w:w="1666" w:type="dxa"/>
            <w:tcBorders>
              <w:top w:val="nil"/>
              <w:left w:val="nil"/>
              <w:bottom w:val="nil"/>
              <w:right w:val="nil"/>
            </w:tcBorders>
            <w:shd w:val="clear" w:color="auto" w:fill="auto"/>
            <w:noWrap/>
            <w:vAlign w:val="bottom"/>
            <w:hideMark/>
          </w:tcPr>
          <w:p w14:paraId="46155F9B" w14:textId="77777777" w:rsidR="00171BA9" w:rsidRPr="006F22EB" w:rsidRDefault="00171BA9" w:rsidP="00171BA9">
            <w:pPr>
              <w:spacing w:after="0" w:line="240" w:lineRule="auto"/>
              <w:rPr>
                <w:rFonts w:ascii="Arial" w:eastAsia="Times New Roman" w:hAnsi="Arial" w:cs="Arial"/>
                <w:sz w:val="28"/>
                <w:szCs w:val="28"/>
                <w:lang w:eastAsia="en-AU"/>
              </w:rPr>
            </w:pPr>
          </w:p>
        </w:tc>
        <w:tc>
          <w:tcPr>
            <w:tcW w:w="1447" w:type="dxa"/>
            <w:gridSpan w:val="2"/>
            <w:tcBorders>
              <w:top w:val="nil"/>
              <w:left w:val="nil"/>
              <w:bottom w:val="nil"/>
              <w:right w:val="nil"/>
            </w:tcBorders>
            <w:shd w:val="clear" w:color="auto" w:fill="auto"/>
            <w:noWrap/>
            <w:vAlign w:val="bottom"/>
            <w:hideMark/>
          </w:tcPr>
          <w:p w14:paraId="3D01A1A3" w14:textId="77777777" w:rsidR="00171BA9" w:rsidRPr="006F22EB" w:rsidRDefault="00171BA9" w:rsidP="00171BA9">
            <w:pPr>
              <w:spacing w:after="0" w:line="240" w:lineRule="auto"/>
              <w:rPr>
                <w:rFonts w:ascii="Arial" w:eastAsia="Times New Roman" w:hAnsi="Arial" w:cs="Arial"/>
                <w:sz w:val="28"/>
                <w:szCs w:val="28"/>
                <w:lang w:eastAsia="en-AU"/>
              </w:rPr>
            </w:pPr>
          </w:p>
        </w:tc>
      </w:tr>
      <w:tr w:rsidR="00171BA9" w:rsidRPr="006F22EB" w14:paraId="48577CC1" w14:textId="77777777" w:rsidTr="000B069B">
        <w:trPr>
          <w:gridAfter w:val="2"/>
          <w:wAfter w:w="2303" w:type="dxa"/>
          <w:trHeight w:val="576"/>
          <w:jc w:val="center"/>
        </w:trPr>
        <w:tc>
          <w:tcPr>
            <w:tcW w:w="3141" w:type="dxa"/>
            <w:tcBorders>
              <w:top w:val="nil"/>
              <w:left w:val="nil"/>
              <w:bottom w:val="nil"/>
              <w:right w:val="nil"/>
            </w:tcBorders>
            <w:shd w:val="clear" w:color="auto" w:fill="auto"/>
            <w:vAlign w:val="center"/>
            <w:hideMark/>
          </w:tcPr>
          <w:p w14:paraId="3A873067" w14:textId="77777777" w:rsidR="00171BA9" w:rsidRPr="006F22EB" w:rsidRDefault="00171BA9" w:rsidP="00171BA9">
            <w:pPr>
              <w:spacing w:after="0" w:line="240" w:lineRule="auto"/>
              <w:jc w:val="center"/>
              <w:rPr>
                <w:rFonts w:ascii="Arial" w:eastAsia="Times New Roman" w:hAnsi="Arial" w:cs="Arial"/>
                <w:color w:val="000000"/>
                <w:sz w:val="28"/>
                <w:szCs w:val="28"/>
                <w:lang w:eastAsia="en-AU"/>
              </w:rPr>
            </w:pPr>
            <w:r w:rsidRPr="006F22EB">
              <w:rPr>
                <w:rFonts w:ascii="Arial" w:eastAsia="Times New Roman" w:hAnsi="Arial" w:cs="Arial"/>
                <w:color w:val="000000"/>
                <w:sz w:val="28"/>
                <w:szCs w:val="28"/>
                <w:lang w:eastAsia="en-AU"/>
              </w:rPr>
              <w:t>Working Days per year Mon - Sat</w:t>
            </w:r>
          </w:p>
        </w:tc>
        <w:tc>
          <w:tcPr>
            <w:tcW w:w="995" w:type="dxa"/>
            <w:gridSpan w:val="2"/>
            <w:tcBorders>
              <w:top w:val="nil"/>
              <w:left w:val="nil"/>
              <w:bottom w:val="nil"/>
              <w:right w:val="nil"/>
            </w:tcBorders>
            <w:shd w:val="clear" w:color="auto" w:fill="auto"/>
            <w:noWrap/>
            <w:vAlign w:val="bottom"/>
            <w:hideMark/>
          </w:tcPr>
          <w:p w14:paraId="6F58BBBB" w14:textId="77777777" w:rsidR="00171BA9" w:rsidRPr="006F22EB" w:rsidRDefault="00171BA9" w:rsidP="00171BA9">
            <w:pPr>
              <w:spacing w:after="0" w:line="240" w:lineRule="auto"/>
              <w:jc w:val="center"/>
              <w:rPr>
                <w:rFonts w:ascii="Arial" w:eastAsia="Times New Roman" w:hAnsi="Arial" w:cs="Arial"/>
                <w:color w:val="000000"/>
                <w:sz w:val="28"/>
                <w:szCs w:val="28"/>
                <w:lang w:eastAsia="en-AU"/>
              </w:rPr>
            </w:pPr>
          </w:p>
        </w:tc>
        <w:tc>
          <w:tcPr>
            <w:tcW w:w="1666" w:type="dxa"/>
            <w:tcBorders>
              <w:top w:val="nil"/>
              <w:left w:val="nil"/>
              <w:bottom w:val="nil"/>
              <w:right w:val="nil"/>
            </w:tcBorders>
            <w:shd w:val="clear" w:color="000000" w:fill="BDD7EE"/>
            <w:noWrap/>
            <w:vAlign w:val="bottom"/>
            <w:hideMark/>
          </w:tcPr>
          <w:p w14:paraId="3A26DD62" w14:textId="77777777" w:rsidR="00171BA9" w:rsidRPr="006F22EB" w:rsidRDefault="00171BA9" w:rsidP="00171BA9">
            <w:pPr>
              <w:spacing w:after="0" w:line="240" w:lineRule="auto"/>
              <w:jc w:val="center"/>
              <w:rPr>
                <w:rFonts w:ascii="Arial" w:eastAsia="Times New Roman" w:hAnsi="Arial" w:cs="Arial"/>
                <w:b/>
                <w:bCs/>
                <w:color w:val="3333FF"/>
                <w:sz w:val="28"/>
                <w:szCs w:val="28"/>
                <w:lang w:eastAsia="en-AU"/>
              </w:rPr>
            </w:pPr>
            <w:r w:rsidRPr="006F22EB">
              <w:rPr>
                <w:rFonts w:ascii="Arial" w:eastAsia="Times New Roman" w:hAnsi="Arial" w:cs="Arial"/>
                <w:b/>
                <w:bCs/>
                <w:color w:val="3333FF"/>
                <w:sz w:val="28"/>
                <w:szCs w:val="28"/>
                <w:lang w:eastAsia="en-AU"/>
              </w:rPr>
              <w:t>294</w:t>
            </w:r>
          </w:p>
        </w:tc>
        <w:tc>
          <w:tcPr>
            <w:tcW w:w="1447" w:type="dxa"/>
            <w:gridSpan w:val="2"/>
            <w:tcBorders>
              <w:top w:val="nil"/>
              <w:left w:val="nil"/>
              <w:bottom w:val="nil"/>
              <w:right w:val="nil"/>
            </w:tcBorders>
            <w:shd w:val="clear" w:color="auto" w:fill="auto"/>
            <w:noWrap/>
            <w:vAlign w:val="bottom"/>
            <w:hideMark/>
          </w:tcPr>
          <w:p w14:paraId="0007DA89" w14:textId="77777777" w:rsidR="00171BA9" w:rsidRPr="006F22EB" w:rsidRDefault="00171BA9" w:rsidP="00171BA9">
            <w:pPr>
              <w:spacing w:after="0" w:line="240" w:lineRule="auto"/>
              <w:jc w:val="center"/>
              <w:rPr>
                <w:rFonts w:ascii="Arial" w:eastAsia="Times New Roman" w:hAnsi="Arial" w:cs="Arial"/>
                <w:b/>
                <w:bCs/>
                <w:color w:val="3333FF"/>
                <w:sz w:val="28"/>
                <w:szCs w:val="28"/>
                <w:lang w:eastAsia="en-AU"/>
              </w:rPr>
            </w:pPr>
          </w:p>
        </w:tc>
      </w:tr>
      <w:tr w:rsidR="00171BA9" w:rsidRPr="006F22EB" w14:paraId="2D497ADE" w14:textId="77777777" w:rsidTr="000B069B">
        <w:trPr>
          <w:gridAfter w:val="2"/>
          <w:wAfter w:w="2303" w:type="dxa"/>
          <w:trHeight w:val="288"/>
          <w:jc w:val="center"/>
        </w:trPr>
        <w:tc>
          <w:tcPr>
            <w:tcW w:w="3141" w:type="dxa"/>
            <w:tcBorders>
              <w:top w:val="nil"/>
              <w:left w:val="nil"/>
              <w:bottom w:val="nil"/>
              <w:right w:val="nil"/>
            </w:tcBorders>
            <w:shd w:val="clear" w:color="auto" w:fill="auto"/>
            <w:noWrap/>
            <w:vAlign w:val="bottom"/>
            <w:hideMark/>
          </w:tcPr>
          <w:p w14:paraId="5F59E0CA" w14:textId="77777777" w:rsidR="00171BA9" w:rsidRPr="006F22EB" w:rsidRDefault="00171BA9" w:rsidP="00171BA9">
            <w:pPr>
              <w:spacing w:after="0" w:line="240" w:lineRule="auto"/>
              <w:rPr>
                <w:rFonts w:ascii="Arial" w:eastAsia="Times New Roman" w:hAnsi="Arial" w:cs="Arial"/>
                <w:sz w:val="28"/>
                <w:szCs w:val="28"/>
                <w:lang w:eastAsia="en-AU"/>
              </w:rPr>
            </w:pPr>
          </w:p>
        </w:tc>
        <w:tc>
          <w:tcPr>
            <w:tcW w:w="995" w:type="dxa"/>
            <w:gridSpan w:val="2"/>
            <w:tcBorders>
              <w:top w:val="nil"/>
              <w:left w:val="nil"/>
              <w:bottom w:val="nil"/>
              <w:right w:val="nil"/>
            </w:tcBorders>
            <w:shd w:val="clear" w:color="auto" w:fill="auto"/>
            <w:noWrap/>
            <w:vAlign w:val="bottom"/>
            <w:hideMark/>
          </w:tcPr>
          <w:p w14:paraId="16118359" w14:textId="77777777" w:rsidR="00171BA9" w:rsidRPr="006F22EB" w:rsidRDefault="00171BA9" w:rsidP="00171BA9">
            <w:pPr>
              <w:spacing w:after="0" w:line="240" w:lineRule="auto"/>
              <w:rPr>
                <w:rFonts w:ascii="Arial" w:eastAsia="Times New Roman" w:hAnsi="Arial" w:cs="Arial"/>
                <w:sz w:val="28"/>
                <w:szCs w:val="28"/>
                <w:lang w:eastAsia="en-AU"/>
              </w:rPr>
            </w:pPr>
          </w:p>
        </w:tc>
        <w:tc>
          <w:tcPr>
            <w:tcW w:w="1666" w:type="dxa"/>
            <w:tcBorders>
              <w:top w:val="nil"/>
              <w:left w:val="nil"/>
              <w:bottom w:val="nil"/>
              <w:right w:val="nil"/>
            </w:tcBorders>
            <w:shd w:val="clear" w:color="auto" w:fill="auto"/>
            <w:noWrap/>
            <w:vAlign w:val="bottom"/>
            <w:hideMark/>
          </w:tcPr>
          <w:p w14:paraId="38E89844" w14:textId="77777777" w:rsidR="00171BA9" w:rsidRPr="006F22EB" w:rsidRDefault="00171BA9" w:rsidP="00171BA9">
            <w:pPr>
              <w:spacing w:after="0" w:line="240" w:lineRule="auto"/>
              <w:rPr>
                <w:rFonts w:ascii="Arial" w:eastAsia="Times New Roman" w:hAnsi="Arial" w:cs="Arial"/>
                <w:sz w:val="28"/>
                <w:szCs w:val="28"/>
                <w:lang w:eastAsia="en-AU"/>
              </w:rPr>
            </w:pPr>
          </w:p>
        </w:tc>
        <w:tc>
          <w:tcPr>
            <w:tcW w:w="1447" w:type="dxa"/>
            <w:gridSpan w:val="2"/>
            <w:tcBorders>
              <w:top w:val="nil"/>
              <w:left w:val="nil"/>
              <w:bottom w:val="nil"/>
              <w:right w:val="nil"/>
            </w:tcBorders>
            <w:shd w:val="clear" w:color="auto" w:fill="auto"/>
            <w:noWrap/>
            <w:vAlign w:val="bottom"/>
            <w:hideMark/>
          </w:tcPr>
          <w:p w14:paraId="4E26459D" w14:textId="77777777" w:rsidR="00171BA9" w:rsidRPr="006F22EB" w:rsidRDefault="00171BA9" w:rsidP="00171BA9">
            <w:pPr>
              <w:spacing w:after="0" w:line="240" w:lineRule="auto"/>
              <w:rPr>
                <w:rFonts w:ascii="Arial" w:eastAsia="Times New Roman" w:hAnsi="Arial" w:cs="Arial"/>
                <w:sz w:val="28"/>
                <w:szCs w:val="28"/>
                <w:lang w:eastAsia="en-AU"/>
              </w:rPr>
            </w:pPr>
          </w:p>
        </w:tc>
      </w:tr>
      <w:tr w:rsidR="006F22EB" w:rsidRPr="006F22EB" w14:paraId="668E1F49" w14:textId="77777777" w:rsidTr="000B069B">
        <w:tblPrEx>
          <w:jc w:val="left"/>
        </w:tblPrEx>
        <w:trPr>
          <w:trHeight w:val="366"/>
        </w:trPr>
        <w:tc>
          <w:tcPr>
            <w:tcW w:w="8236" w:type="dxa"/>
            <w:gridSpan w:val="7"/>
            <w:tcBorders>
              <w:top w:val="nil"/>
              <w:left w:val="nil"/>
              <w:bottom w:val="nil"/>
              <w:right w:val="nil"/>
            </w:tcBorders>
            <w:shd w:val="clear" w:color="auto" w:fill="auto"/>
            <w:noWrap/>
            <w:vAlign w:val="center"/>
            <w:hideMark/>
          </w:tcPr>
          <w:p w14:paraId="771E4935" w14:textId="77777777" w:rsidR="006F22EB" w:rsidRPr="00FD0241" w:rsidRDefault="006F22EB" w:rsidP="006F22EB">
            <w:pPr>
              <w:spacing w:after="0" w:line="240" w:lineRule="auto"/>
              <w:jc w:val="center"/>
              <w:rPr>
                <w:rFonts w:ascii="Arial" w:eastAsia="Times New Roman" w:hAnsi="Arial" w:cs="Arial"/>
                <w:b/>
                <w:bCs/>
                <w:color w:val="000000"/>
                <w:sz w:val="28"/>
                <w:szCs w:val="28"/>
                <w:lang w:eastAsia="en-AU"/>
              </w:rPr>
            </w:pPr>
            <w:r w:rsidRPr="00FD0241">
              <w:rPr>
                <w:rFonts w:ascii="Arial" w:eastAsia="Times New Roman" w:hAnsi="Arial" w:cs="Arial"/>
                <w:b/>
                <w:bCs/>
                <w:color w:val="000000"/>
                <w:sz w:val="28"/>
                <w:szCs w:val="28"/>
                <w:lang w:eastAsia="en-AU"/>
              </w:rPr>
              <w:lastRenderedPageBreak/>
              <w:t>Possible Production Scenarios for Hanson Brandy Hill Quarry</w:t>
            </w:r>
          </w:p>
        </w:tc>
        <w:tc>
          <w:tcPr>
            <w:tcW w:w="1316" w:type="dxa"/>
            <w:tcBorders>
              <w:top w:val="nil"/>
              <w:left w:val="nil"/>
              <w:bottom w:val="nil"/>
              <w:right w:val="nil"/>
            </w:tcBorders>
            <w:shd w:val="clear" w:color="auto" w:fill="auto"/>
            <w:noWrap/>
            <w:vAlign w:val="center"/>
            <w:hideMark/>
          </w:tcPr>
          <w:p w14:paraId="5FEB7255" w14:textId="77777777" w:rsidR="006F22EB" w:rsidRPr="006F22EB" w:rsidRDefault="006F22EB" w:rsidP="006F22EB">
            <w:pPr>
              <w:spacing w:after="0" w:line="240" w:lineRule="auto"/>
              <w:jc w:val="center"/>
              <w:rPr>
                <w:rFonts w:ascii="Calibri" w:eastAsia="Times New Roman" w:hAnsi="Calibri" w:cs="Calibri"/>
                <w:b/>
                <w:bCs/>
                <w:color w:val="000000"/>
                <w:sz w:val="28"/>
                <w:szCs w:val="28"/>
                <w:lang w:eastAsia="en-AU"/>
              </w:rPr>
            </w:pPr>
          </w:p>
        </w:tc>
      </w:tr>
      <w:tr w:rsidR="006F22EB" w:rsidRPr="006F22EB" w14:paraId="3FE70B56" w14:textId="77777777" w:rsidTr="000B069B">
        <w:tblPrEx>
          <w:jc w:val="left"/>
        </w:tblPrEx>
        <w:trPr>
          <w:trHeight w:val="366"/>
        </w:trPr>
        <w:tc>
          <w:tcPr>
            <w:tcW w:w="6602" w:type="dxa"/>
            <w:gridSpan w:val="5"/>
            <w:tcBorders>
              <w:top w:val="nil"/>
              <w:left w:val="nil"/>
              <w:bottom w:val="nil"/>
              <w:right w:val="nil"/>
            </w:tcBorders>
            <w:shd w:val="clear" w:color="auto" w:fill="auto"/>
            <w:noWrap/>
            <w:vAlign w:val="center"/>
            <w:hideMark/>
          </w:tcPr>
          <w:p w14:paraId="75532FBF"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r w:rsidRPr="006F22EB">
              <w:rPr>
                <w:rFonts w:ascii="Calibri" w:eastAsia="Times New Roman" w:hAnsi="Calibri" w:cs="Calibri"/>
                <w:b/>
                <w:bCs/>
                <w:color w:val="000000"/>
                <w:lang w:eastAsia="en-AU"/>
              </w:rPr>
              <w:t>Possible working scenarios</w:t>
            </w:r>
          </w:p>
        </w:tc>
        <w:tc>
          <w:tcPr>
            <w:tcW w:w="1634" w:type="dxa"/>
            <w:gridSpan w:val="2"/>
            <w:tcBorders>
              <w:top w:val="nil"/>
              <w:left w:val="nil"/>
              <w:bottom w:val="nil"/>
              <w:right w:val="nil"/>
            </w:tcBorders>
            <w:shd w:val="clear" w:color="auto" w:fill="auto"/>
            <w:noWrap/>
            <w:vAlign w:val="center"/>
            <w:hideMark/>
          </w:tcPr>
          <w:p w14:paraId="135BB8BC"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p>
        </w:tc>
        <w:tc>
          <w:tcPr>
            <w:tcW w:w="1316" w:type="dxa"/>
            <w:tcBorders>
              <w:top w:val="nil"/>
              <w:left w:val="nil"/>
              <w:bottom w:val="nil"/>
              <w:right w:val="nil"/>
            </w:tcBorders>
            <w:shd w:val="clear" w:color="auto" w:fill="auto"/>
            <w:noWrap/>
            <w:vAlign w:val="center"/>
            <w:hideMark/>
          </w:tcPr>
          <w:p w14:paraId="40CAD1FF" w14:textId="77777777" w:rsidR="006F22EB" w:rsidRPr="006F22EB" w:rsidRDefault="006F22EB" w:rsidP="006F22EB">
            <w:pPr>
              <w:spacing w:after="0" w:line="240" w:lineRule="auto"/>
              <w:rPr>
                <w:rFonts w:ascii="Times New Roman" w:eastAsia="Times New Roman" w:hAnsi="Times New Roman" w:cs="Times New Roman"/>
                <w:sz w:val="20"/>
                <w:szCs w:val="20"/>
                <w:lang w:eastAsia="en-AU"/>
              </w:rPr>
            </w:pPr>
          </w:p>
        </w:tc>
      </w:tr>
      <w:tr w:rsidR="006F22EB" w:rsidRPr="006F22EB" w14:paraId="3D2C90A4" w14:textId="77777777" w:rsidTr="000B069B">
        <w:tblPrEx>
          <w:jc w:val="left"/>
        </w:tblPrEx>
        <w:trPr>
          <w:trHeight w:val="516"/>
        </w:trPr>
        <w:tc>
          <w:tcPr>
            <w:tcW w:w="3729" w:type="dxa"/>
            <w:gridSpan w:val="2"/>
            <w:tcBorders>
              <w:top w:val="nil"/>
              <w:left w:val="nil"/>
              <w:bottom w:val="nil"/>
              <w:right w:val="nil"/>
            </w:tcBorders>
            <w:shd w:val="clear" w:color="000000" w:fill="E2EFDA"/>
            <w:noWrap/>
            <w:vAlign w:val="center"/>
            <w:hideMark/>
          </w:tcPr>
          <w:p w14:paraId="1DAACB12" w14:textId="77777777" w:rsidR="006F22EB" w:rsidRPr="006F22EB" w:rsidRDefault="006F22EB" w:rsidP="006F22EB">
            <w:pPr>
              <w:spacing w:after="0" w:line="240" w:lineRule="auto"/>
              <w:jc w:val="center"/>
              <w:rPr>
                <w:rFonts w:ascii="Calibri" w:eastAsia="Times New Roman" w:hAnsi="Calibri" w:cs="Calibri"/>
                <w:color w:val="000000"/>
                <w:lang w:eastAsia="en-AU"/>
              </w:rPr>
            </w:pPr>
            <w:r w:rsidRPr="006F22EB">
              <w:rPr>
                <w:rFonts w:ascii="Calibri" w:eastAsia="Times New Roman" w:hAnsi="Calibri" w:cs="Calibri"/>
                <w:color w:val="000000"/>
                <w:lang w:eastAsia="en-AU"/>
              </w:rPr>
              <w:t>6am-6pm</w:t>
            </w:r>
          </w:p>
        </w:tc>
        <w:tc>
          <w:tcPr>
            <w:tcW w:w="2873" w:type="dxa"/>
            <w:gridSpan w:val="3"/>
            <w:tcBorders>
              <w:top w:val="nil"/>
              <w:left w:val="nil"/>
              <w:bottom w:val="nil"/>
              <w:right w:val="nil"/>
            </w:tcBorders>
            <w:shd w:val="clear" w:color="000000" w:fill="99FF66"/>
            <w:noWrap/>
            <w:vAlign w:val="bottom"/>
            <w:hideMark/>
          </w:tcPr>
          <w:p w14:paraId="3C3D2970" w14:textId="77777777" w:rsidR="006F22EB" w:rsidRPr="006F22EB" w:rsidRDefault="006F22EB" w:rsidP="006F22EB">
            <w:pPr>
              <w:spacing w:after="0" w:line="240" w:lineRule="auto"/>
              <w:jc w:val="center"/>
              <w:rPr>
                <w:rFonts w:ascii="Calibri" w:eastAsia="Times New Roman" w:hAnsi="Calibri" w:cs="Calibri"/>
                <w:color w:val="000000"/>
                <w:lang w:eastAsia="en-AU"/>
              </w:rPr>
            </w:pPr>
            <w:r w:rsidRPr="006F22EB">
              <w:rPr>
                <w:rFonts w:ascii="Calibri" w:eastAsia="Times New Roman" w:hAnsi="Calibri" w:cs="Calibri"/>
                <w:color w:val="000000"/>
                <w:lang w:eastAsia="en-AU"/>
              </w:rPr>
              <w:t>7.00am - 6.00pm</w:t>
            </w:r>
          </w:p>
        </w:tc>
        <w:tc>
          <w:tcPr>
            <w:tcW w:w="1634" w:type="dxa"/>
            <w:gridSpan w:val="2"/>
            <w:tcBorders>
              <w:top w:val="nil"/>
              <w:left w:val="nil"/>
              <w:bottom w:val="nil"/>
              <w:right w:val="nil"/>
            </w:tcBorders>
            <w:shd w:val="clear" w:color="auto" w:fill="auto"/>
            <w:noWrap/>
            <w:vAlign w:val="center"/>
            <w:hideMark/>
          </w:tcPr>
          <w:p w14:paraId="116B747F" w14:textId="77777777" w:rsidR="006F22EB" w:rsidRPr="006F22EB" w:rsidRDefault="006F22EB" w:rsidP="006F22EB">
            <w:pPr>
              <w:spacing w:after="0" w:line="240" w:lineRule="auto"/>
              <w:jc w:val="center"/>
              <w:rPr>
                <w:rFonts w:ascii="Calibri" w:eastAsia="Times New Roman" w:hAnsi="Calibri" w:cs="Calibri"/>
                <w:color w:val="000000"/>
                <w:lang w:eastAsia="en-AU"/>
              </w:rPr>
            </w:pPr>
          </w:p>
        </w:tc>
        <w:tc>
          <w:tcPr>
            <w:tcW w:w="1316" w:type="dxa"/>
            <w:tcBorders>
              <w:top w:val="nil"/>
              <w:left w:val="nil"/>
              <w:bottom w:val="nil"/>
              <w:right w:val="nil"/>
            </w:tcBorders>
            <w:shd w:val="clear" w:color="auto" w:fill="auto"/>
            <w:noWrap/>
            <w:vAlign w:val="center"/>
            <w:hideMark/>
          </w:tcPr>
          <w:p w14:paraId="6260F890"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r>
      <w:tr w:rsidR="006F22EB" w:rsidRPr="006F22EB" w14:paraId="4DCDCBE7" w14:textId="77777777" w:rsidTr="000B069B">
        <w:tblPrEx>
          <w:jc w:val="left"/>
        </w:tblPrEx>
        <w:trPr>
          <w:trHeight w:val="288"/>
        </w:trPr>
        <w:tc>
          <w:tcPr>
            <w:tcW w:w="3729" w:type="dxa"/>
            <w:gridSpan w:val="2"/>
            <w:tcBorders>
              <w:top w:val="nil"/>
              <w:left w:val="nil"/>
              <w:bottom w:val="nil"/>
              <w:right w:val="nil"/>
            </w:tcBorders>
            <w:shd w:val="clear" w:color="000000" w:fill="E2EFDA"/>
            <w:noWrap/>
            <w:vAlign w:val="center"/>
            <w:hideMark/>
          </w:tcPr>
          <w:p w14:paraId="71B5C5BB" w14:textId="77777777" w:rsidR="006F22EB" w:rsidRPr="006F22EB" w:rsidRDefault="006F22EB" w:rsidP="006F22EB">
            <w:pPr>
              <w:spacing w:after="0" w:line="240" w:lineRule="auto"/>
              <w:jc w:val="center"/>
              <w:rPr>
                <w:rFonts w:ascii="Calibri" w:eastAsia="Times New Roman" w:hAnsi="Calibri" w:cs="Calibri"/>
                <w:color w:val="000000"/>
                <w:lang w:eastAsia="en-AU"/>
              </w:rPr>
            </w:pPr>
            <w:r w:rsidRPr="006F22EB">
              <w:rPr>
                <w:rFonts w:ascii="Calibri" w:eastAsia="Times New Roman" w:hAnsi="Calibri" w:cs="Calibri"/>
                <w:color w:val="000000"/>
                <w:lang w:eastAsia="en-AU"/>
              </w:rPr>
              <w:t>12</w:t>
            </w:r>
          </w:p>
        </w:tc>
        <w:tc>
          <w:tcPr>
            <w:tcW w:w="2873" w:type="dxa"/>
            <w:gridSpan w:val="3"/>
            <w:tcBorders>
              <w:top w:val="nil"/>
              <w:left w:val="nil"/>
              <w:bottom w:val="nil"/>
              <w:right w:val="nil"/>
            </w:tcBorders>
            <w:shd w:val="clear" w:color="000000" w:fill="99FF66"/>
            <w:noWrap/>
            <w:vAlign w:val="center"/>
            <w:hideMark/>
          </w:tcPr>
          <w:p w14:paraId="656F9530" w14:textId="77777777" w:rsidR="006F22EB" w:rsidRPr="006F22EB" w:rsidRDefault="006F22EB" w:rsidP="006F22EB">
            <w:pPr>
              <w:spacing w:after="0" w:line="240" w:lineRule="auto"/>
              <w:jc w:val="center"/>
              <w:rPr>
                <w:rFonts w:ascii="Calibri" w:eastAsia="Times New Roman" w:hAnsi="Calibri" w:cs="Calibri"/>
                <w:color w:val="000000"/>
                <w:lang w:eastAsia="en-AU"/>
              </w:rPr>
            </w:pPr>
            <w:r w:rsidRPr="006F22EB">
              <w:rPr>
                <w:rFonts w:ascii="Calibri" w:eastAsia="Times New Roman" w:hAnsi="Calibri" w:cs="Calibri"/>
                <w:color w:val="000000"/>
                <w:lang w:eastAsia="en-AU"/>
              </w:rPr>
              <w:t>11</w:t>
            </w:r>
          </w:p>
        </w:tc>
        <w:tc>
          <w:tcPr>
            <w:tcW w:w="1634" w:type="dxa"/>
            <w:gridSpan w:val="2"/>
            <w:tcBorders>
              <w:top w:val="nil"/>
              <w:left w:val="nil"/>
              <w:bottom w:val="nil"/>
              <w:right w:val="nil"/>
            </w:tcBorders>
            <w:shd w:val="clear" w:color="auto" w:fill="auto"/>
            <w:noWrap/>
            <w:vAlign w:val="center"/>
            <w:hideMark/>
          </w:tcPr>
          <w:p w14:paraId="04BB2ED4" w14:textId="77777777" w:rsidR="006F22EB" w:rsidRPr="006F22EB" w:rsidRDefault="006F22EB" w:rsidP="006F22EB">
            <w:pPr>
              <w:spacing w:after="0" w:line="240" w:lineRule="auto"/>
              <w:jc w:val="center"/>
              <w:rPr>
                <w:rFonts w:ascii="Calibri" w:eastAsia="Times New Roman" w:hAnsi="Calibri" w:cs="Calibri"/>
                <w:color w:val="000000"/>
                <w:lang w:eastAsia="en-AU"/>
              </w:rPr>
            </w:pPr>
          </w:p>
        </w:tc>
        <w:tc>
          <w:tcPr>
            <w:tcW w:w="1316" w:type="dxa"/>
            <w:tcBorders>
              <w:top w:val="nil"/>
              <w:left w:val="nil"/>
              <w:bottom w:val="nil"/>
              <w:right w:val="nil"/>
            </w:tcBorders>
            <w:shd w:val="clear" w:color="auto" w:fill="auto"/>
            <w:noWrap/>
            <w:vAlign w:val="center"/>
            <w:hideMark/>
          </w:tcPr>
          <w:p w14:paraId="1C002D12"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r>
      <w:tr w:rsidR="006F22EB" w:rsidRPr="006F22EB" w14:paraId="68D03095" w14:textId="77777777" w:rsidTr="000B069B">
        <w:tblPrEx>
          <w:jc w:val="left"/>
        </w:tblPrEx>
        <w:trPr>
          <w:trHeight w:val="576"/>
        </w:trPr>
        <w:tc>
          <w:tcPr>
            <w:tcW w:w="3729" w:type="dxa"/>
            <w:gridSpan w:val="2"/>
            <w:tcBorders>
              <w:top w:val="nil"/>
              <w:left w:val="nil"/>
              <w:bottom w:val="nil"/>
              <w:right w:val="nil"/>
            </w:tcBorders>
            <w:shd w:val="clear" w:color="000000" w:fill="E2EFDA"/>
            <w:noWrap/>
            <w:vAlign w:val="bottom"/>
            <w:hideMark/>
          </w:tcPr>
          <w:p w14:paraId="6B1437E1" w14:textId="77777777" w:rsidR="006F22EB" w:rsidRPr="006F22EB" w:rsidRDefault="006F22EB" w:rsidP="006F22EB">
            <w:pPr>
              <w:spacing w:after="0" w:line="240" w:lineRule="auto"/>
              <w:jc w:val="center"/>
              <w:rPr>
                <w:rFonts w:ascii="Calibri" w:eastAsia="Times New Roman" w:hAnsi="Calibri" w:cs="Calibri"/>
                <w:color w:val="000000"/>
                <w:lang w:eastAsia="en-AU"/>
              </w:rPr>
            </w:pPr>
            <w:r w:rsidRPr="006F22EB">
              <w:rPr>
                <w:rFonts w:ascii="Calibri" w:eastAsia="Times New Roman" w:hAnsi="Calibri" w:cs="Calibri"/>
                <w:color w:val="000000"/>
                <w:lang w:eastAsia="en-AU"/>
              </w:rPr>
              <w:t>Existing Consent</w:t>
            </w:r>
          </w:p>
        </w:tc>
        <w:tc>
          <w:tcPr>
            <w:tcW w:w="2873" w:type="dxa"/>
            <w:gridSpan w:val="3"/>
            <w:tcBorders>
              <w:top w:val="nil"/>
              <w:left w:val="nil"/>
              <w:bottom w:val="nil"/>
              <w:right w:val="nil"/>
            </w:tcBorders>
            <w:shd w:val="clear" w:color="000000" w:fill="99FF66"/>
            <w:vAlign w:val="bottom"/>
            <w:hideMark/>
          </w:tcPr>
          <w:p w14:paraId="01B0A036" w14:textId="77777777" w:rsidR="006F22EB" w:rsidRPr="006F22EB" w:rsidRDefault="006F22EB" w:rsidP="006F22EB">
            <w:pPr>
              <w:spacing w:after="0" w:line="240" w:lineRule="auto"/>
              <w:jc w:val="center"/>
              <w:rPr>
                <w:rFonts w:ascii="Calibri" w:eastAsia="Times New Roman" w:hAnsi="Calibri" w:cs="Calibri"/>
                <w:color w:val="000000"/>
                <w:lang w:eastAsia="en-AU"/>
              </w:rPr>
            </w:pPr>
            <w:r w:rsidRPr="006F22EB">
              <w:rPr>
                <w:rFonts w:ascii="Calibri" w:eastAsia="Times New Roman" w:hAnsi="Calibri" w:cs="Calibri"/>
                <w:color w:val="000000"/>
                <w:lang w:eastAsia="en-AU"/>
              </w:rPr>
              <w:t>Daytime hrs according to NSW Industrial Noise standard</w:t>
            </w:r>
          </w:p>
        </w:tc>
        <w:tc>
          <w:tcPr>
            <w:tcW w:w="1634" w:type="dxa"/>
            <w:gridSpan w:val="2"/>
            <w:tcBorders>
              <w:top w:val="nil"/>
              <w:left w:val="nil"/>
              <w:bottom w:val="nil"/>
              <w:right w:val="nil"/>
            </w:tcBorders>
            <w:shd w:val="clear" w:color="auto" w:fill="auto"/>
            <w:noWrap/>
            <w:vAlign w:val="bottom"/>
            <w:hideMark/>
          </w:tcPr>
          <w:p w14:paraId="6FFEF9A0" w14:textId="77777777" w:rsidR="006F22EB" w:rsidRPr="006F22EB" w:rsidRDefault="006F22EB" w:rsidP="006F22EB">
            <w:pPr>
              <w:spacing w:after="0" w:line="240" w:lineRule="auto"/>
              <w:jc w:val="center"/>
              <w:rPr>
                <w:rFonts w:ascii="Calibri" w:eastAsia="Times New Roman" w:hAnsi="Calibri" w:cs="Calibri"/>
                <w:color w:val="000000"/>
                <w:lang w:eastAsia="en-AU"/>
              </w:rPr>
            </w:pPr>
          </w:p>
        </w:tc>
        <w:tc>
          <w:tcPr>
            <w:tcW w:w="1316" w:type="dxa"/>
            <w:tcBorders>
              <w:top w:val="nil"/>
              <w:left w:val="nil"/>
              <w:bottom w:val="nil"/>
              <w:right w:val="nil"/>
            </w:tcBorders>
            <w:shd w:val="clear" w:color="auto" w:fill="auto"/>
            <w:noWrap/>
            <w:vAlign w:val="bottom"/>
            <w:hideMark/>
          </w:tcPr>
          <w:p w14:paraId="23BB704E" w14:textId="77777777" w:rsidR="006F22EB" w:rsidRPr="006F22EB" w:rsidRDefault="006F22EB" w:rsidP="006F22EB">
            <w:pPr>
              <w:spacing w:after="0" w:line="240" w:lineRule="auto"/>
              <w:rPr>
                <w:rFonts w:ascii="Times New Roman" w:eastAsia="Times New Roman" w:hAnsi="Times New Roman" w:cs="Times New Roman"/>
                <w:sz w:val="20"/>
                <w:szCs w:val="20"/>
                <w:lang w:eastAsia="en-AU"/>
              </w:rPr>
            </w:pPr>
          </w:p>
        </w:tc>
      </w:tr>
      <w:tr w:rsidR="006F22EB" w:rsidRPr="006F22EB" w14:paraId="154F7442" w14:textId="77777777" w:rsidTr="000B069B">
        <w:tblPrEx>
          <w:jc w:val="left"/>
        </w:tblPrEx>
        <w:trPr>
          <w:trHeight w:val="630"/>
        </w:trPr>
        <w:tc>
          <w:tcPr>
            <w:tcW w:w="3729" w:type="dxa"/>
            <w:gridSpan w:val="2"/>
            <w:tcBorders>
              <w:top w:val="nil"/>
              <w:left w:val="nil"/>
              <w:bottom w:val="nil"/>
              <w:right w:val="nil"/>
            </w:tcBorders>
            <w:shd w:val="clear" w:color="auto" w:fill="auto"/>
            <w:noWrap/>
            <w:vAlign w:val="bottom"/>
            <w:hideMark/>
          </w:tcPr>
          <w:p w14:paraId="15E4B293" w14:textId="77777777" w:rsidR="006F22EB" w:rsidRPr="006F22EB" w:rsidRDefault="006F22EB" w:rsidP="006F22EB">
            <w:pPr>
              <w:spacing w:after="0" w:line="240" w:lineRule="auto"/>
              <w:rPr>
                <w:rFonts w:ascii="Times New Roman" w:eastAsia="Times New Roman" w:hAnsi="Times New Roman" w:cs="Times New Roman"/>
                <w:sz w:val="20"/>
                <w:szCs w:val="20"/>
                <w:lang w:eastAsia="en-AU"/>
              </w:rPr>
            </w:pPr>
          </w:p>
        </w:tc>
        <w:tc>
          <w:tcPr>
            <w:tcW w:w="2873" w:type="dxa"/>
            <w:gridSpan w:val="3"/>
            <w:tcBorders>
              <w:top w:val="nil"/>
              <w:left w:val="nil"/>
              <w:bottom w:val="nil"/>
              <w:right w:val="nil"/>
            </w:tcBorders>
            <w:shd w:val="clear" w:color="auto" w:fill="auto"/>
            <w:noWrap/>
            <w:vAlign w:val="bottom"/>
            <w:hideMark/>
          </w:tcPr>
          <w:p w14:paraId="01A38135" w14:textId="77777777" w:rsidR="006F22EB" w:rsidRPr="006F22EB" w:rsidRDefault="006F22EB" w:rsidP="006F22EB">
            <w:pPr>
              <w:spacing w:after="0" w:line="240" w:lineRule="auto"/>
              <w:rPr>
                <w:rFonts w:ascii="Times New Roman" w:eastAsia="Times New Roman" w:hAnsi="Times New Roman" w:cs="Times New Roman"/>
                <w:sz w:val="20"/>
                <w:szCs w:val="20"/>
                <w:lang w:eastAsia="en-AU"/>
              </w:rPr>
            </w:pPr>
          </w:p>
        </w:tc>
        <w:tc>
          <w:tcPr>
            <w:tcW w:w="1634" w:type="dxa"/>
            <w:gridSpan w:val="2"/>
            <w:tcBorders>
              <w:top w:val="nil"/>
              <w:left w:val="nil"/>
              <w:bottom w:val="nil"/>
              <w:right w:val="nil"/>
            </w:tcBorders>
            <w:shd w:val="clear" w:color="auto" w:fill="auto"/>
            <w:noWrap/>
            <w:vAlign w:val="bottom"/>
            <w:hideMark/>
          </w:tcPr>
          <w:p w14:paraId="78A06C86" w14:textId="77777777" w:rsidR="006F22EB" w:rsidRPr="006F22EB" w:rsidRDefault="006F22EB" w:rsidP="006F22EB">
            <w:pPr>
              <w:spacing w:after="0" w:line="240" w:lineRule="auto"/>
              <w:rPr>
                <w:rFonts w:ascii="Times New Roman" w:eastAsia="Times New Roman" w:hAnsi="Times New Roman" w:cs="Times New Roman"/>
                <w:sz w:val="20"/>
                <w:szCs w:val="20"/>
                <w:lang w:eastAsia="en-AU"/>
              </w:rPr>
            </w:pPr>
          </w:p>
        </w:tc>
        <w:tc>
          <w:tcPr>
            <w:tcW w:w="1316" w:type="dxa"/>
            <w:tcBorders>
              <w:top w:val="nil"/>
              <w:left w:val="nil"/>
              <w:bottom w:val="nil"/>
              <w:right w:val="nil"/>
            </w:tcBorders>
            <w:shd w:val="clear" w:color="auto" w:fill="auto"/>
            <w:noWrap/>
            <w:vAlign w:val="bottom"/>
            <w:hideMark/>
          </w:tcPr>
          <w:p w14:paraId="3D703935" w14:textId="77777777" w:rsidR="006F22EB" w:rsidRPr="006F22EB" w:rsidRDefault="006F22EB" w:rsidP="006F22EB">
            <w:pPr>
              <w:spacing w:after="0" w:line="240" w:lineRule="auto"/>
              <w:rPr>
                <w:rFonts w:ascii="Times New Roman" w:eastAsia="Times New Roman" w:hAnsi="Times New Roman" w:cs="Times New Roman"/>
                <w:sz w:val="20"/>
                <w:szCs w:val="20"/>
                <w:lang w:eastAsia="en-AU"/>
              </w:rPr>
            </w:pPr>
          </w:p>
        </w:tc>
      </w:tr>
      <w:tr w:rsidR="006F22EB" w:rsidRPr="006F22EB" w14:paraId="077BFC09" w14:textId="77777777" w:rsidTr="000B069B">
        <w:tblPrEx>
          <w:jc w:val="left"/>
        </w:tblPrEx>
        <w:trPr>
          <w:trHeight w:val="408"/>
        </w:trPr>
        <w:tc>
          <w:tcPr>
            <w:tcW w:w="8236" w:type="dxa"/>
            <w:gridSpan w:val="7"/>
            <w:tcBorders>
              <w:top w:val="nil"/>
              <w:left w:val="nil"/>
              <w:bottom w:val="nil"/>
              <w:right w:val="nil"/>
            </w:tcBorders>
            <w:shd w:val="clear" w:color="auto" w:fill="auto"/>
            <w:noWrap/>
            <w:vAlign w:val="center"/>
            <w:hideMark/>
          </w:tcPr>
          <w:p w14:paraId="242BBED3" w14:textId="77777777" w:rsidR="006F22EB" w:rsidRPr="006F22EB" w:rsidRDefault="006F22EB" w:rsidP="006F22EB">
            <w:pPr>
              <w:spacing w:after="0" w:line="240" w:lineRule="auto"/>
              <w:jc w:val="center"/>
              <w:rPr>
                <w:rFonts w:ascii="Calibri" w:eastAsia="Times New Roman" w:hAnsi="Calibri" w:cs="Calibri"/>
                <w:b/>
                <w:bCs/>
                <w:color w:val="000000"/>
                <w:sz w:val="32"/>
                <w:szCs w:val="32"/>
                <w:lang w:eastAsia="en-AU"/>
              </w:rPr>
            </w:pPr>
            <w:r w:rsidRPr="006F22EB">
              <w:rPr>
                <w:rFonts w:ascii="Calibri" w:eastAsia="Times New Roman" w:hAnsi="Calibri" w:cs="Calibri"/>
                <w:b/>
                <w:bCs/>
                <w:color w:val="000000"/>
                <w:sz w:val="32"/>
                <w:szCs w:val="32"/>
                <w:lang w:eastAsia="en-AU"/>
              </w:rPr>
              <w:t>6 days per week Operation</w:t>
            </w:r>
          </w:p>
        </w:tc>
        <w:tc>
          <w:tcPr>
            <w:tcW w:w="1316" w:type="dxa"/>
            <w:tcBorders>
              <w:top w:val="nil"/>
              <w:left w:val="nil"/>
              <w:bottom w:val="nil"/>
              <w:right w:val="nil"/>
            </w:tcBorders>
            <w:shd w:val="clear" w:color="auto" w:fill="auto"/>
            <w:noWrap/>
            <w:vAlign w:val="center"/>
            <w:hideMark/>
          </w:tcPr>
          <w:p w14:paraId="3D447CFE" w14:textId="77777777" w:rsidR="006F22EB" w:rsidRPr="006F22EB" w:rsidRDefault="006F22EB" w:rsidP="006F22EB">
            <w:pPr>
              <w:spacing w:after="0" w:line="240" w:lineRule="auto"/>
              <w:jc w:val="center"/>
              <w:rPr>
                <w:rFonts w:ascii="Calibri" w:eastAsia="Times New Roman" w:hAnsi="Calibri" w:cs="Calibri"/>
                <w:b/>
                <w:bCs/>
                <w:color w:val="000000"/>
                <w:sz w:val="32"/>
                <w:szCs w:val="32"/>
                <w:lang w:eastAsia="en-AU"/>
              </w:rPr>
            </w:pPr>
          </w:p>
        </w:tc>
      </w:tr>
      <w:tr w:rsidR="006F22EB" w:rsidRPr="006F22EB" w14:paraId="50239F55" w14:textId="77777777" w:rsidTr="000B069B">
        <w:tblPrEx>
          <w:jc w:val="left"/>
        </w:tblPrEx>
        <w:trPr>
          <w:trHeight w:val="408"/>
        </w:trPr>
        <w:tc>
          <w:tcPr>
            <w:tcW w:w="3729" w:type="dxa"/>
            <w:gridSpan w:val="2"/>
            <w:tcBorders>
              <w:top w:val="nil"/>
              <w:left w:val="nil"/>
              <w:bottom w:val="nil"/>
              <w:right w:val="nil"/>
            </w:tcBorders>
            <w:shd w:val="clear" w:color="auto" w:fill="auto"/>
            <w:noWrap/>
            <w:vAlign w:val="center"/>
            <w:hideMark/>
          </w:tcPr>
          <w:p w14:paraId="3A809DFE"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r w:rsidRPr="006F22EB">
              <w:rPr>
                <w:rFonts w:ascii="Calibri" w:eastAsia="Times New Roman" w:hAnsi="Calibri" w:cs="Calibri"/>
                <w:b/>
                <w:bCs/>
                <w:color w:val="000000"/>
                <w:lang w:eastAsia="en-AU"/>
              </w:rPr>
              <w:t>Working Days per year Mon - Sat</w:t>
            </w:r>
          </w:p>
        </w:tc>
        <w:tc>
          <w:tcPr>
            <w:tcW w:w="2873" w:type="dxa"/>
            <w:gridSpan w:val="3"/>
            <w:tcBorders>
              <w:top w:val="nil"/>
              <w:left w:val="nil"/>
              <w:bottom w:val="nil"/>
              <w:right w:val="nil"/>
            </w:tcBorders>
            <w:shd w:val="clear" w:color="auto" w:fill="auto"/>
            <w:noWrap/>
            <w:vAlign w:val="center"/>
            <w:hideMark/>
          </w:tcPr>
          <w:p w14:paraId="7339E001"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p>
        </w:tc>
        <w:tc>
          <w:tcPr>
            <w:tcW w:w="1634" w:type="dxa"/>
            <w:gridSpan w:val="2"/>
            <w:tcBorders>
              <w:top w:val="nil"/>
              <w:left w:val="nil"/>
              <w:bottom w:val="nil"/>
              <w:right w:val="nil"/>
            </w:tcBorders>
            <w:shd w:val="clear" w:color="auto" w:fill="auto"/>
            <w:noWrap/>
            <w:vAlign w:val="center"/>
            <w:hideMark/>
          </w:tcPr>
          <w:p w14:paraId="0E537230"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c>
          <w:tcPr>
            <w:tcW w:w="1316" w:type="dxa"/>
            <w:tcBorders>
              <w:top w:val="nil"/>
              <w:left w:val="nil"/>
              <w:bottom w:val="nil"/>
              <w:right w:val="nil"/>
            </w:tcBorders>
            <w:shd w:val="clear" w:color="auto" w:fill="auto"/>
            <w:noWrap/>
            <w:vAlign w:val="center"/>
            <w:hideMark/>
          </w:tcPr>
          <w:p w14:paraId="32505D9A"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r>
      <w:tr w:rsidR="006F22EB" w:rsidRPr="006F22EB" w14:paraId="0AF7377C" w14:textId="77777777" w:rsidTr="000B069B">
        <w:tblPrEx>
          <w:jc w:val="left"/>
        </w:tblPrEx>
        <w:trPr>
          <w:trHeight w:val="408"/>
        </w:trPr>
        <w:tc>
          <w:tcPr>
            <w:tcW w:w="3729" w:type="dxa"/>
            <w:gridSpan w:val="2"/>
            <w:tcBorders>
              <w:top w:val="nil"/>
              <w:left w:val="nil"/>
              <w:bottom w:val="nil"/>
              <w:right w:val="nil"/>
            </w:tcBorders>
            <w:shd w:val="clear" w:color="auto" w:fill="auto"/>
            <w:noWrap/>
            <w:vAlign w:val="center"/>
            <w:hideMark/>
          </w:tcPr>
          <w:p w14:paraId="01A4572D" w14:textId="77777777" w:rsidR="006F22EB" w:rsidRPr="00935888" w:rsidRDefault="006F22EB" w:rsidP="006F22EB">
            <w:pPr>
              <w:spacing w:after="0" w:line="240" w:lineRule="auto"/>
              <w:jc w:val="center"/>
              <w:rPr>
                <w:rFonts w:ascii="Arial" w:eastAsia="Times New Roman" w:hAnsi="Arial" w:cs="Arial"/>
                <w:b/>
                <w:bCs/>
                <w:color w:val="000000"/>
                <w:sz w:val="24"/>
                <w:szCs w:val="24"/>
                <w:lang w:eastAsia="en-AU"/>
              </w:rPr>
            </w:pPr>
            <w:r w:rsidRPr="00935888">
              <w:rPr>
                <w:rFonts w:ascii="Arial" w:eastAsia="Times New Roman" w:hAnsi="Arial" w:cs="Arial"/>
                <w:b/>
                <w:bCs/>
                <w:color w:val="000000"/>
                <w:sz w:val="24"/>
                <w:szCs w:val="24"/>
                <w:lang w:eastAsia="en-AU"/>
              </w:rPr>
              <w:t>294</w:t>
            </w:r>
          </w:p>
        </w:tc>
        <w:tc>
          <w:tcPr>
            <w:tcW w:w="2873" w:type="dxa"/>
            <w:gridSpan w:val="3"/>
            <w:tcBorders>
              <w:top w:val="nil"/>
              <w:left w:val="nil"/>
              <w:bottom w:val="nil"/>
              <w:right w:val="nil"/>
            </w:tcBorders>
            <w:shd w:val="clear" w:color="auto" w:fill="auto"/>
            <w:noWrap/>
            <w:vAlign w:val="center"/>
            <w:hideMark/>
          </w:tcPr>
          <w:p w14:paraId="18B0FDEA" w14:textId="77777777" w:rsidR="006F22EB" w:rsidRPr="00935888" w:rsidRDefault="006F22EB" w:rsidP="006F22EB">
            <w:pPr>
              <w:spacing w:after="0" w:line="240" w:lineRule="auto"/>
              <w:jc w:val="center"/>
              <w:rPr>
                <w:rFonts w:ascii="Arial" w:eastAsia="Times New Roman" w:hAnsi="Arial" w:cs="Arial"/>
                <w:b/>
                <w:bCs/>
                <w:color w:val="000000"/>
                <w:lang w:eastAsia="en-AU"/>
              </w:rPr>
            </w:pPr>
            <w:r w:rsidRPr="00935888">
              <w:rPr>
                <w:rFonts w:ascii="Arial" w:eastAsia="Times New Roman" w:hAnsi="Arial" w:cs="Arial"/>
                <w:b/>
                <w:bCs/>
                <w:color w:val="000000"/>
                <w:lang w:eastAsia="en-AU"/>
              </w:rPr>
              <w:t>6 days per week Operation</w:t>
            </w:r>
          </w:p>
        </w:tc>
        <w:tc>
          <w:tcPr>
            <w:tcW w:w="1634" w:type="dxa"/>
            <w:gridSpan w:val="2"/>
            <w:tcBorders>
              <w:top w:val="nil"/>
              <w:left w:val="nil"/>
              <w:bottom w:val="nil"/>
              <w:right w:val="nil"/>
            </w:tcBorders>
            <w:shd w:val="clear" w:color="auto" w:fill="auto"/>
            <w:noWrap/>
            <w:vAlign w:val="center"/>
            <w:hideMark/>
          </w:tcPr>
          <w:p w14:paraId="5909C60F"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p>
        </w:tc>
        <w:tc>
          <w:tcPr>
            <w:tcW w:w="1316" w:type="dxa"/>
            <w:tcBorders>
              <w:top w:val="nil"/>
              <w:left w:val="nil"/>
              <w:bottom w:val="nil"/>
              <w:right w:val="nil"/>
            </w:tcBorders>
            <w:shd w:val="clear" w:color="auto" w:fill="auto"/>
            <w:noWrap/>
            <w:vAlign w:val="center"/>
            <w:hideMark/>
          </w:tcPr>
          <w:p w14:paraId="670020CD"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r>
      <w:tr w:rsidR="006F22EB" w:rsidRPr="006F22EB" w14:paraId="1318519D" w14:textId="77777777" w:rsidTr="000B069B">
        <w:tblPrEx>
          <w:jc w:val="left"/>
        </w:tblPrEx>
        <w:trPr>
          <w:trHeight w:val="294"/>
        </w:trPr>
        <w:tc>
          <w:tcPr>
            <w:tcW w:w="3729" w:type="dxa"/>
            <w:gridSpan w:val="2"/>
            <w:tcBorders>
              <w:top w:val="nil"/>
              <w:left w:val="nil"/>
              <w:bottom w:val="nil"/>
              <w:right w:val="nil"/>
            </w:tcBorders>
            <w:shd w:val="clear" w:color="auto" w:fill="auto"/>
            <w:noWrap/>
            <w:vAlign w:val="center"/>
            <w:hideMark/>
          </w:tcPr>
          <w:p w14:paraId="49184FD0"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c>
          <w:tcPr>
            <w:tcW w:w="2873" w:type="dxa"/>
            <w:gridSpan w:val="3"/>
            <w:tcBorders>
              <w:top w:val="nil"/>
              <w:left w:val="nil"/>
              <w:bottom w:val="nil"/>
              <w:right w:val="nil"/>
            </w:tcBorders>
            <w:shd w:val="clear" w:color="auto" w:fill="auto"/>
            <w:noWrap/>
            <w:vAlign w:val="center"/>
            <w:hideMark/>
          </w:tcPr>
          <w:p w14:paraId="44BAA824"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c>
          <w:tcPr>
            <w:tcW w:w="1634" w:type="dxa"/>
            <w:gridSpan w:val="2"/>
            <w:tcBorders>
              <w:top w:val="nil"/>
              <w:left w:val="nil"/>
              <w:bottom w:val="nil"/>
              <w:right w:val="nil"/>
            </w:tcBorders>
            <w:shd w:val="clear" w:color="auto" w:fill="auto"/>
            <w:noWrap/>
            <w:vAlign w:val="center"/>
            <w:hideMark/>
          </w:tcPr>
          <w:p w14:paraId="47D15527"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c>
          <w:tcPr>
            <w:tcW w:w="1316" w:type="dxa"/>
            <w:tcBorders>
              <w:top w:val="nil"/>
              <w:left w:val="nil"/>
              <w:bottom w:val="nil"/>
              <w:right w:val="nil"/>
            </w:tcBorders>
            <w:shd w:val="clear" w:color="auto" w:fill="auto"/>
            <w:noWrap/>
            <w:vAlign w:val="center"/>
            <w:hideMark/>
          </w:tcPr>
          <w:p w14:paraId="44BC9E79"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r>
      <w:tr w:rsidR="006F22EB" w:rsidRPr="006F22EB" w14:paraId="211FDB13" w14:textId="77777777" w:rsidTr="000B069B">
        <w:tblPrEx>
          <w:jc w:val="left"/>
        </w:tblPrEx>
        <w:trPr>
          <w:trHeight w:val="447"/>
        </w:trPr>
        <w:tc>
          <w:tcPr>
            <w:tcW w:w="3729" w:type="dxa"/>
            <w:gridSpan w:val="2"/>
            <w:tcBorders>
              <w:top w:val="nil"/>
              <w:left w:val="nil"/>
              <w:bottom w:val="nil"/>
              <w:right w:val="nil"/>
            </w:tcBorders>
            <w:shd w:val="clear" w:color="auto" w:fill="auto"/>
            <w:noWrap/>
            <w:vAlign w:val="bottom"/>
            <w:hideMark/>
          </w:tcPr>
          <w:p w14:paraId="26FFBCB8"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c>
          <w:tcPr>
            <w:tcW w:w="2873" w:type="dxa"/>
            <w:gridSpan w:val="3"/>
            <w:tcBorders>
              <w:top w:val="nil"/>
              <w:left w:val="nil"/>
              <w:bottom w:val="nil"/>
              <w:right w:val="nil"/>
            </w:tcBorders>
            <w:shd w:val="clear" w:color="auto" w:fill="auto"/>
            <w:noWrap/>
            <w:vAlign w:val="center"/>
            <w:hideMark/>
          </w:tcPr>
          <w:p w14:paraId="3BF799AA"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r w:rsidRPr="006F22EB">
              <w:rPr>
                <w:rFonts w:ascii="Calibri" w:eastAsia="Times New Roman" w:hAnsi="Calibri" w:cs="Calibri"/>
                <w:b/>
                <w:bCs/>
                <w:color w:val="000000"/>
                <w:lang w:eastAsia="en-AU"/>
              </w:rPr>
              <w:t>Operating Hours/day</w:t>
            </w:r>
          </w:p>
        </w:tc>
        <w:tc>
          <w:tcPr>
            <w:tcW w:w="1634" w:type="dxa"/>
            <w:gridSpan w:val="2"/>
            <w:tcBorders>
              <w:top w:val="nil"/>
              <w:left w:val="nil"/>
              <w:bottom w:val="nil"/>
              <w:right w:val="nil"/>
            </w:tcBorders>
            <w:shd w:val="clear" w:color="auto" w:fill="auto"/>
            <w:noWrap/>
            <w:vAlign w:val="center"/>
            <w:hideMark/>
          </w:tcPr>
          <w:p w14:paraId="24CED8CA"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r w:rsidRPr="006F22EB">
              <w:rPr>
                <w:rFonts w:ascii="Calibri" w:eastAsia="Times New Roman" w:hAnsi="Calibri" w:cs="Calibri"/>
                <w:b/>
                <w:bCs/>
                <w:color w:val="000000"/>
                <w:lang w:eastAsia="en-AU"/>
              </w:rPr>
              <w:t>Maximum Hrs/</w:t>
            </w:r>
            <w:proofErr w:type="spellStart"/>
            <w:r w:rsidRPr="006F22EB">
              <w:rPr>
                <w:rFonts w:ascii="Calibri" w:eastAsia="Times New Roman" w:hAnsi="Calibri" w:cs="Calibri"/>
                <w:b/>
                <w:bCs/>
                <w:color w:val="000000"/>
                <w:lang w:eastAsia="en-AU"/>
              </w:rPr>
              <w:t>yr</w:t>
            </w:r>
            <w:proofErr w:type="spellEnd"/>
          </w:p>
        </w:tc>
        <w:tc>
          <w:tcPr>
            <w:tcW w:w="1316" w:type="dxa"/>
            <w:tcBorders>
              <w:top w:val="nil"/>
              <w:left w:val="nil"/>
              <w:bottom w:val="nil"/>
              <w:right w:val="nil"/>
            </w:tcBorders>
            <w:shd w:val="clear" w:color="auto" w:fill="auto"/>
            <w:noWrap/>
            <w:vAlign w:val="center"/>
            <w:hideMark/>
          </w:tcPr>
          <w:p w14:paraId="2E5F828B"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p>
        </w:tc>
      </w:tr>
      <w:tr w:rsidR="006F22EB" w:rsidRPr="006F22EB" w14:paraId="2844F22F" w14:textId="77777777" w:rsidTr="000B069B">
        <w:tblPrEx>
          <w:jc w:val="left"/>
        </w:tblPrEx>
        <w:trPr>
          <w:trHeight w:val="288"/>
        </w:trPr>
        <w:tc>
          <w:tcPr>
            <w:tcW w:w="3729" w:type="dxa"/>
            <w:gridSpan w:val="2"/>
            <w:tcBorders>
              <w:top w:val="nil"/>
              <w:left w:val="nil"/>
              <w:bottom w:val="nil"/>
              <w:right w:val="nil"/>
            </w:tcBorders>
            <w:shd w:val="clear" w:color="auto" w:fill="auto"/>
            <w:noWrap/>
            <w:vAlign w:val="bottom"/>
            <w:hideMark/>
          </w:tcPr>
          <w:p w14:paraId="5E2433CE"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c>
          <w:tcPr>
            <w:tcW w:w="2873" w:type="dxa"/>
            <w:gridSpan w:val="3"/>
            <w:tcBorders>
              <w:top w:val="nil"/>
              <w:left w:val="nil"/>
              <w:bottom w:val="nil"/>
              <w:right w:val="nil"/>
            </w:tcBorders>
            <w:shd w:val="clear" w:color="auto" w:fill="auto"/>
            <w:noWrap/>
            <w:vAlign w:val="bottom"/>
            <w:hideMark/>
          </w:tcPr>
          <w:p w14:paraId="2DE43FC0" w14:textId="77777777" w:rsidR="006F22EB" w:rsidRPr="006F22EB" w:rsidRDefault="006F22EB" w:rsidP="006F22EB">
            <w:pPr>
              <w:spacing w:after="0" w:line="240" w:lineRule="auto"/>
              <w:rPr>
                <w:rFonts w:ascii="Times New Roman" w:eastAsia="Times New Roman" w:hAnsi="Times New Roman" w:cs="Times New Roman"/>
                <w:sz w:val="20"/>
                <w:szCs w:val="20"/>
                <w:lang w:eastAsia="en-AU"/>
              </w:rPr>
            </w:pPr>
          </w:p>
        </w:tc>
        <w:tc>
          <w:tcPr>
            <w:tcW w:w="1634" w:type="dxa"/>
            <w:gridSpan w:val="2"/>
            <w:tcBorders>
              <w:top w:val="nil"/>
              <w:left w:val="nil"/>
              <w:bottom w:val="nil"/>
              <w:right w:val="nil"/>
            </w:tcBorders>
            <w:shd w:val="clear" w:color="auto" w:fill="auto"/>
            <w:noWrap/>
            <w:vAlign w:val="center"/>
            <w:hideMark/>
          </w:tcPr>
          <w:p w14:paraId="286E8164"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c>
          <w:tcPr>
            <w:tcW w:w="1316" w:type="dxa"/>
            <w:tcBorders>
              <w:top w:val="nil"/>
              <w:left w:val="nil"/>
              <w:bottom w:val="nil"/>
              <w:right w:val="nil"/>
            </w:tcBorders>
            <w:shd w:val="clear" w:color="auto" w:fill="auto"/>
            <w:noWrap/>
            <w:vAlign w:val="center"/>
            <w:hideMark/>
          </w:tcPr>
          <w:p w14:paraId="3266AE99"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r>
      <w:tr w:rsidR="006F22EB" w:rsidRPr="006F22EB" w14:paraId="7D1BF7C8" w14:textId="77777777" w:rsidTr="000B069B">
        <w:tblPrEx>
          <w:jc w:val="left"/>
        </w:tblPrEx>
        <w:trPr>
          <w:trHeight w:val="288"/>
        </w:trPr>
        <w:tc>
          <w:tcPr>
            <w:tcW w:w="3729" w:type="dxa"/>
            <w:gridSpan w:val="2"/>
            <w:tcBorders>
              <w:top w:val="nil"/>
              <w:left w:val="nil"/>
              <w:bottom w:val="nil"/>
              <w:right w:val="nil"/>
            </w:tcBorders>
            <w:shd w:val="clear" w:color="000000" w:fill="FFE699"/>
            <w:noWrap/>
            <w:vAlign w:val="center"/>
            <w:hideMark/>
          </w:tcPr>
          <w:p w14:paraId="780BBD4D" w14:textId="77777777" w:rsidR="006F22EB" w:rsidRPr="006F22EB" w:rsidRDefault="006F22EB" w:rsidP="006F22EB">
            <w:pPr>
              <w:spacing w:after="0" w:line="240" w:lineRule="auto"/>
              <w:jc w:val="center"/>
              <w:rPr>
                <w:rFonts w:ascii="Calibri" w:eastAsia="Times New Roman" w:hAnsi="Calibri" w:cs="Calibri"/>
                <w:b/>
                <w:bCs/>
                <w:color w:val="3333FF"/>
                <w:lang w:eastAsia="en-AU"/>
              </w:rPr>
            </w:pPr>
            <w:r w:rsidRPr="006F22EB">
              <w:rPr>
                <w:rFonts w:ascii="Calibri" w:eastAsia="Times New Roman" w:hAnsi="Calibri" w:cs="Calibri"/>
                <w:b/>
                <w:bCs/>
                <w:color w:val="3333FF"/>
                <w:lang w:eastAsia="en-AU"/>
              </w:rPr>
              <w:t xml:space="preserve"> 12hr/day 6.00am to 6.00pm</w:t>
            </w:r>
          </w:p>
        </w:tc>
        <w:tc>
          <w:tcPr>
            <w:tcW w:w="2873" w:type="dxa"/>
            <w:gridSpan w:val="3"/>
            <w:tcBorders>
              <w:top w:val="nil"/>
              <w:left w:val="nil"/>
              <w:bottom w:val="nil"/>
              <w:right w:val="nil"/>
            </w:tcBorders>
            <w:shd w:val="clear" w:color="000000" w:fill="FFE699"/>
            <w:noWrap/>
            <w:vAlign w:val="bottom"/>
            <w:hideMark/>
          </w:tcPr>
          <w:p w14:paraId="756A3711" w14:textId="77777777" w:rsidR="006F22EB" w:rsidRPr="006F22EB" w:rsidRDefault="006F22EB" w:rsidP="006F22EB">
            <w:pPr>
              <w:spacing w:after="0" w:line="240" w:lineRule="auto"/>
              <w:jc w:val="center"/>
              <w:rPr>
                <w:rFonts w:ascii="Calibri" w:eastAsia="Times New Roman" w:hAnsi="Calibri" w:cs="Calibri"/>
                <w:color w:val="000000"/>
                <w:lang w:eastAsia="en-AU"/>
              </w:rPr>
            </w:pPr>
            <w:r w:rsidRPr="006F22EB">
              <w:rPr>
                <w:rFonts w:ascii="Calibri" w:eastAsia="Times New Roman" w:hAnsi="Calibri" w:cs="Calibri"/>
                <w:color w:val="000000"/>
                <w:lang w:eastAsia="en-AU"/>
              </w:rPr>
              <w:t>12</w:t>
            </w:r>
          </w:p>
        </w:tc>
        <w:tc>
          <w:tcPr>
            <w:tcW w:w="1634" w:type="dxa"/>
            <w:gridSpan w:val="2"/>
            <w:tcBorders>
              <w:top w:val="nil"/>
              <w:left w:val="nil"/>
              <w:bottom w:val="nil"/>
              <w:right w:val="nil"/>
            </w:tcBorders>
            <w:shd w:val="clear" w:color="000000" w:fill="FFE699"/>
            <w:noWrap/>
            <w:vAlign w:val="center"/>
            <w:hideMark/>
          </w:tcPr>
          <w:p w14:paraId="06CF9060" w14:textId="77777777" w:rsidR="006F22EB" w:rsidRPr="006F22EB" w:rsidRDefault="006F22EB" w:rsidP="006F22EB">
            <w:pPr>
              <w:spacing w:after="0" w:line="240" w:lineRule="auto"/>
              <w:jc w:val="center"/>
              <w:rPr>
                <w:rFonts w:ascii="Calibri" w:eastAsia="Times New Roman" w:hAnsi="Calibri" w:cs="Calibri"/>
                <w:color w:val="000000"/>
                <w:lang w:eastAsia="en-AU"/>
              </w:rPr>
            </w:pPr>
            <w:r w:rsidRPr="006F22EB">
              <w:rPr>
                <w:rFonts w:ascii="Calibri" w:eastAsia="Times New Roman" w:hAnsi="Calibri" w:cs="Calibri"/>
                <w:color w:val="000000"/>
                <w:lang w:eastAsia="en-AU"/>
              </w:rPr>
              <w:t>3,528</w:t>
            </w:r>
          </w:p>
        </w:tc>
        <w:tc>
          <w:tcPr>
            <w:tcW w:w="1316" w:type="dxa"/>
            <w:tcBorders>
              <w:top w:val="nil"/>
              <w:left w:val="nil"/>
              <w:bottom w:val="nil"/>
              <w:right w:val="nil"/>
            </w:tcBorders>
            <w:shd w:val="clear" w:color="auto" w:fill="auto"/>
            <w:noWrap/>
            <w:vAlign w:val="center"/>
            <w:hideMark/>
          </w:tcPr>
          <w:p w14:paraId="63E25677" w14:textId="77777777" w:rsidR="006F22EB" w:rsidRPr="006F22EB" w:rsidRDefault="006F22EB" w:rsidP="006F22EB">
            <w:pPr>
              <w:spacing w:after="0" w:line="240" w:lineRule="auto"/>
              <w:jc w:val="center"/>
              <w:rPr>
                <w:rFonts w:ascii="Calibri" w:eastAsia="Times New Roman" w:hAnsi="Calibri" w:cs="Calibri"/>
                <w:color w:val="000000"/>
                <w:lang w:eastAsia="en-AU"/>
              </w:rPr>
            </w:pPr>
          </w:p>
        </w:tc>
      </w:tr>
      <w:tr w:rsidR="006F22EB" w:rsidRPr="006F22EB" w14:paraId="5AF76D7F" w14:textId="77777777" w:rsidTr="000B069B">
        <w:tblPrEx>
          <w:jc w:val="left"/>
        </w:tblPrEx>
        <w:trPr>
          <w:trHeight w:val="288"/>
        </w:trPr>
        <w:tc>
          <w:tcPr>
            <w:tcW w:w="3729" w:type="dxa"/>
            <w:gridSpan w:val="2"/>
            <w:tcBorders>
              <w:top w:val="nil"/>
              <w:left w:val="nil"/>
              <w:bottom w:val="nil"/>
              <w:right w:val="nil"/>
            </w:tcBorders>
            <w:shd w:val="clear" w:color="000000" w:fill="99FF66"/>
            <w:noWrap/>
            <w:vAlign w:val="center"/>
            <w:hideMark/>
          </w:tcPr>
          <w:p w14:paraId="34FDAAB8" w14:textId="77777777" w:rsidR="006F22EB" w:rsidRPr="006F22EB" w:rsidRDefault="006F22EB" w:rsidP="006F22EB">
            <w:pPr>
              <w:spacing w:after="0" w:line="240" w:lineRule="auto"/>
              <w:jc w:val="center"/>
              <w:rPr>
                <w:rFonts w:ascii="Calibri" w:eastAsia="Times New Roman" w:hAnsi="Calibri" w:cs="Calibri"/>
                <w:b/>
                <w:bCs/>
                <w:color w:val="3333FF"/>
                <w:lang w:eastAsia="en-AU"/>
              </w:rPr>
            </w:pPr>
            <w:r w:rsidRPr="006F22EB">
              <w:rPr>
                <w:rFonts w:ascii="Calibri" w:eastAsia="Times New Roman" w:hAnsi="Calibri" w:cs="Calibri"/>
                <w:b/>
                <w:bCs/>
                <w:color w:val="3333FF"/>
                <w:lang w:eastAsia="en-AU"/>
              </w:rPr>
              <w:t xml:space="preserve"> 11hr/day 7.00am to 6.00pm</w:t>
            </w:r>
          </w:p>
        </w:tc>
        <w:tc>
          <w:tcPr>
            <w:tcW w:w="2873" w:type="dxa"/>
            <w:gridSpan w:val="3"/>
            <w:tcBorders>
              <w:top w:val="nil"/>
              <w:left w:val="nil"/>
              <w:bottom w:val="nil"/>
              <w:right w:val="nil"/>
            </w:tcBorders>
            <w:shd w:val="clear" w:color="000000" w:fill="99FF66"/>
            <w:noWrap/>
            <w:vAlign w:val="bottom"/>
            <w:hideMark/>
          </w:tcPr>
          <w:p w14:paraId="028B2073" w14:textId="77777777" w:rsidR="006F22EB" w:rsidRPr="006F22EB" w:rsidRDefault="006F22EB" w:rsidP="006F22EB">
            <w:pPr>
              <w:spacing w:after="0" w:line="240" w:lineRule="auto"/>
              <w:jc w:val="center"/>
              <w:rPr>
                <w:rFonts w:ascii="Calibri" w:eastAsia="Times New Roman" w:hAnsi="Calibri" w:cs="Calibri"/>
                <w:color w:val="000000"/>
                <w:lang w:eastAsia="en-AU"/>
              </w:rPr>
            </w:pPr>
            <w:r w:rsidRPr="006F22EB">
              <w:rPr>
                <w:rFonts w:ascii="Calibri" w:eastAsia="Times New Roman" w:hAnsi="Calibri" w:cs="Calibri"/>
                <w:color w:val="000000"/>
                <w:lang w:eastAsia="en-AU"/>
              </w:rPr>
              <w:t>11</w:t>
            </w:r>
          </w:p>
        </w:tc>
        <w:tc>
          <w:tcPr>
            <w:tcW w:w="1634" w:type="dxa"/>
            <w:gridSpan w:val="2"/>
            <w:tcBorders>
              <w:top w:val="nil"/>
              <w:left w:val="nil"/>
              <w:bottom w:val="nil"/>
              <w:right w:val="nil"/>
            </w:tcBorders>
            <w:shd w:val="clear" w:color="000000" w:fill="99FF66"/>
            <w:noWrap/>
            <w:vAlign w:val="center"/>
            <w:hideMark/>
          </w:tcPr>
          <w:p w14:paraId="2E6899D2" w14:textId="77777777" w:rsidR="006F22EB" w:rsidRPr="006F22EB" w:rsidRDefault="006F22EB" w:rsidP="006F22EB">
            <w:pPr>
              <w:spacing w:after="0" w:line="240" w:lineRule="auto"/>
              <w:jc w:val="center"/>
              <w:rPr>
                <w:rFonts w:ascii="Calibri" w:eastAsia="Times New Roman" w:hAnsi="Calibri" w:cs="Calibri"/>
                <w:color w:val="000000"/>
                <w:lang w:eastAsia="en-AU"/>
              </w:rPr>
            </w:pPr>
            <w:r w:rsidRPr="006F22EB">
              <w:rPr>
                <w:rFonts w:ascii="Calibri" w:eastAsia="Times New Roman" w:hAnsi="Calibri" w:cs="Calibri"/>
                <w:color w:val="000000"/>
                <w:lang w:eastAsia="en-AU"/>
              </w:rPr>
              <w:t>3,234</w:t>
            </w:r>
          </w:p>
        </w:tc>
        <w:tc>
          <w:tcPr>
            <w:tcW w:w="1316" w:type="dxa"/>
            <w:tcBorders>
              <w:top w:val="nil"/>
              <w:left w:val="nil"/>
              <w:bottom w:val="nil"/>
              <w:right w:val="nil"/>
            </w:tcBorders>
            <w:shd w:val="clear" w:color="auto" w:fill="auto"/>
            <w:noWrap/>
            <w:vAlign w:val="center"/>
            <w:hideMark/>
          </w:tcPr>
          <w:p w14:paraId="7DE1D00D" w14:textId="77777777" w:rsidR="006F22EB" w:rsidRPr="006F22EB" w:rsidRDefault="006F22EB" w:rsidP="006F22EB">
            <w:pPr>
              <w:spacing w:after="0" w:line="240" w:lineRule="auto"/>
              <w:jc w:val="center"/>
              <w:rPr>
                <w:rFonts w:ascii="Calibri" w:eastAsia="Times New Roman" w:hAnsi="Calibri" w:cs="Calibri"/>
                <w:color w:val="000000"/>
                <w:lang w:eastAsia="en-AU"/>
              </w:rPr>
            </w:pPr>
          </w:p>
        </w:tc>
      </w:tr>
      <w:tr w:rsidR="006F22EB" w:rsidRPr="006F22EB" w14:paraId="271E4E8B" w14:textId="77777777" w:rsidTr="000B069B">
        <w:tblPrEx>
          <w:jc w:val="left"/>
        </w:tblPrEx>
        <w:trPr>
          <w:trHeight w:val="288"/>
        </w:trPr>
        <w:tc>
          <w:tcPr>
            <w:tcW w:w="3729" w:type="dxa"/>
            <w:gridSpan w:val="2"/>
            <w:tcBorders>
              <w:top w:val="nil"/>
              <w:left w:val="nil"/>
              <w:bottom w:val="nil"/>
              <w:right w:val="nil"/>
            </w:tcBorders>
            <w:shd w:val="clear" w:color="auto" w:fill="auto"/>
            <w:noWrap/>
            <w:vAlign w:val="bottom"/>
            <w:hideMark/>
          </w:tcPr>
          <w:p w14:paraId="613074D4"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r w:rsidRPr="006F22EB">
              <w:rPr>
                <w:rFonts w:ascii="Calibri" w:eastAsia="Times New Roman" w:hAnsi="Calibri" w:cs="Calibri"/>
                <w:b/>
                <w:bCs/>
                <w:color w:val="000000"/>
                <w:lang w:eastAsia="en-AU"/>
              </w:rPr>
              <w:t>90% Mech/Elec availability</w:t>
            </w:r>
          </w:p>
        </w:tc>
        <w:tc>
          <w:tcPr>
            <w:tcW w:w="2873" w:type="dxa"/>
            <w:gridSpan w:val="3"/>
            <w:tcBorders>
              <w:top w:val="nil"/>
              <w:left w:val="nil"/>
              <w:bottom w:val="nil"/>
              <w:right w:val="nil"/>
            </w:tcBorders>
            <w:shd w:val="clear" w:color="auto" w:fill="auto"/>
            <w:noWrap/>
            <w:vAlign w:val="bottom"/>
            <w:hideMark/>
          </w:tcPr>
          <w:p w14:paraId="1AFEE519"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p>
        </w:tc>
        <w:tc>
          <w:tcPr>
            <w:tcW w:w="1634" w:type="dxa"/>
            <w:gridSpan w:val="2"/>
            <w:tcBorders>
              <w:top w:val="nil"/>
              <w:left w:val="nil"/>
              <w:bottom w:val="nil"/>
              <w:right w:val="nil"/>
            </w:tcBorders>
            <w:shd w:val="clear" w:color="auto" w:fill="auto"/>
            <w:noWrap/>
            <w:vAlign w:val="center"/>
            <w:hideMark/>
          </w:tcPr>
          <w:p w14:paraId="3FA7C221"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c>
          <w:tcPr>
            <w:tcW w:w="1316" w:type="dxa"/>
            <w:tcBorders>
              <w:top w:val="nil"/>
              <w:left w:val="nil"/>
              <w:bottom w:val="nil"/>
              <w:right w:val="nil"/>
            </w:tcBorders>
            <w:shd w:val="clear" w:color="auto" w:fill="auto"/>
            <w:noWrap/>
            <w:vAlign w:val="center"/>
            <w:hideMark/>
          </w:tcPr>
          <w:p w14:paraId="21CF41DC"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r>
      <w:tr w:rsidR="006F22EB" w:rsidRPr="006F22EB" w14:paraId="1DA551C4" w14:textId="77777777" w:rsidTr="000B069B">
        <w:tblPrEx>
          <w:jc w:val="left"/>
        </w:tblPrEx>
        <w:trPr>
          <w:trHeight w:val="288"/>
        </w:trPr>
        <w:tc>
          <w:tcPr>
            <w:tcW w:w="3729" w:type="dxa"/>
            <w:gridSpan w:val="2"/>
            <w:tcBorders>
              <w:top w:val="nil"/>
              <w:left w:val="nil"/>
              <w:bottom w:val="nil"/>
              <w:right w:val="nil"/>
            </w:tcBorders>
            <w:shd w:val="clear" w:color="auto" w:fill="auto"/>
            <w:noWrap/>
            <w:vAlign w:val="center"/>
            <w:hideMark/>
          </w:tcPr>
          <w:p w14:paraId="50B7F81F" w14:textId="77777777" w:rsidR="006F22EB" w:rsidRPr="006F22EB" w:rsidRDefault="006F22EB" w:rsidP="006F22EB">
            <w:pPr>
              <w:spacing w:after="0" w:line="240" w:lineRule="auto"/>
              <w:jc w:val="center"/>
              <w:rPr>
                <w:rFonts w:ascii="Calibri" w:eastAsia="Times New Roman" w:hAnsi="Calibri" w:cs="Calibri"/>
                <w:color w:val="000000"/>
                <w:lang w:eastAsia="en-AU"/>
              </w:rPr>
            </w:pPr>
            <w:r w:rsidRPr="006F22EB">
              <w:rPr>
                <w:rFonts w:ascii="Calibri" w:eastAsia="Times New Roman" w:hAnsi="Calibri" w:cs="Calibri"/>
                <w:color w:val="000000"/>
                <w:lang w:eastAsia="en-AU"/>
              </w:rPr>
              <w:t>90%</w:t>
            </w:r>
          </w:p>
        </w:tc>
        <w:tc>
          <w:tcPr>
            <w:tcW w:w="2873" w:type="dxa"/>
            <w:gridSpan w:val="3"/>
            <w:tcBorders>
              <w:top w:val="nil"/>
              <w:left w:val="nil"/>
              <w:bottom w:val="nil"/>
              <w:right w:val="nil"/>
            </w:tcBorders>
            <w:shd w:val="clear" w:color="000000" w:fill="FFE699"/>
            <w:noWrap/>
            <w:vAlign w:val="bottom"/>
            <w:hideMark/>
          </w:tcPr>
          <w:p w14:paraId="3CB69DFF" w14:textId="77777777" w:rsidR="006F22EB" w:rsidRPr="006F22EB" w:rsidRDefault="006F22EB" w:rsidP="006F22EB">
            <w:pPr>
              <w:spacing w:after="0" w:line="240" w:lineRule="auto"/>
              <w:jc w:val="center"/>
              <w:rPr>
                <w:rFonts w:ascii="Calibri" w:eastAsia="Times New Roman" w:hAnsi="Calibri" w:cs="Calibri"/>
                <w:color w:val="000000"/>
                <w:lang w:eastAsia="en-AU"/>
              </w:rPr>
            </w:pPr>
            <w:r w:rsidRPr="006F22EB">
              <w:rPr>
                <w:rFonts w:ascii="Calibri" w:eastAsia="Times New Roman" w:hAnsi="Calibri" w:cs="Calibri"/>
                <w:color w:val="000000"/>
                <w:lang w:eastAsia="en-AU"/>
              </w:rPr>
              <w:t>12</w:t>
            </w:r>
          </w:p>
        </w:tc>
        <w:tc>
          <w:tcPr>
            <w:tcW w:w="1634" w:type="dxa"/>
            <w:gridSpan w:val="2"/>
            <w:tcBorders>
              <w:top w:val="nil"/>
              <w:left w:val="nil"/>
              <w:bottom w:val="nil"/>
              <w:right w:val="nil"/>
            </w:tcBorders>
            <w:shd w:val="clear" w:color="000000" w:fill="FFE699"/>
            <w:noWrap/>
            <w:vAlign w:val="center"/>
            <w:hideMark/>
          </w:tcPr>
          <w:p w14:paraId="44D80638" w14:textId="77777777" w:rsidR="006F22EB" w:rsidRPr="006F22EB" w:rsidRDefault="006F22EB" w:rsidP="006F22EB">
            <w:pPr>
              <w:spacing w:after="0" w:line="240" w:lineRule="auto"/>
              <w:jc w:val="center"/>
              <w:rPr>
                <w:rFonts w:ascii="Calibri" w:eastAsia="Times New Roman" w:hAnsi="Calibri" w:cs="Calibri"/>
                <w:color w:val="000000"/>
                <w:lang w:eastAsia="en-AU"/>
              </w:rPr>
            </w:pPr>
            <w:r w:rsidRPr="006F22EB">
              <w:rPr>
                <w:rFonts w:ascii="Calibri" w:eastAsia="Times New Roman" w:hAnsi="Calibri" w:cs="Calibri"/>
                <w:color w:val="000000"/>
                <w:lang w:eastAsia="en-AU"/>
              </w:rPr>
              <w:t>3,175</w:t>
            </w:r>
          </w:p>
        </w:tc>
        <w:tc>
          <w:tcPr>
            <w:tcW w:w="1316" w:type="dxa"/>
            <w:tcBorders>
              <w:top w:val="nil"/>
              <w:left w:val="nil"/>
              <w:bottom w:val="nil"/>
              <w:right w:val="nil"/>
            </w:tcBorders>
            <w:shd w:val="clear" w:color="auto" w:fill="auto"/>
            <w:noWrap/>
            <w:vAlign w:val="center"/>
            <w:hideMark/>
          </w:tcPr>
          <w:p w14:paraId="2E73703B" w14:textId="77777777" w:rsidR="006F22EB" w:rsidRPr="006F22EB" w:rsidRDefault="006F22EB" w:rsidP="006F22EB">
            <w:pPr>
              <w:spacing w:after="0" w:line="240" w:lineRule="auto"/>
              <w:jc w:val="center"/>
              <w:rPr>
                <w:rFonts w:ascii="Calibri" w:eastAsia="Times New Roman" w:hAnsi="Calibri" w:cs="Calibri"/>
                <w:color w:val="000000"/>
                <w:lang w:eastAsia="en-AU"/>
              </w:rPr>
            </w:pPr>
          </w:p>
        </w:tc>
      </w:tr>
      <w:tr w:rsidR="006F22EB" w:rsidRPr="006F22EB" w14:paraId="1BCD310D" w14:textId="77777777" w:rsidTr="000B069B">
        <w:tblPrEx>
          <w:jc w:val="left"/>
        </w:tblPrEx>
        <w:trPr>
          <w:trHeight w:val="576"/>
        </w:trPr>
        <w:tc>
          <w:tcPr>
            <w:tcW w:w="3729" w:type="dxa"/>
            <w:gridSpan w:val="2"/>
            <w:tcBorders>
              <w:top w:val="nil"/>
              <w:left w:val="nil"/>
              <w:bottom w:val="nil"/>
              <w:right w:val="nil"/>
            </w:tcBorders>
            <w:shd w:val="clear" w:color="auto" w:fill="auto"/>
            <w:noWrap/>
            <w:vAlign w:val="center"/>
            <w:hideMark/>
          </w:tcPr>
          <w:p w14:paraId="6A3E86DF"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c>
          <w:tcPr>
            <w:tcW w:w="2873" w:type="dxa"/>
            <w:gridSpan w:val="3"/>
            <w:tcBorders>
              <w:top w:val="nil"/>
              <w:left w:val="nil"/>
              <w:bottom w:val="nil"/>
              <w:right w:val="nil"/>
            </w:tcBorders>
            <w:shd w:val="clear" w:color="000000" w:fill="99FF66"/>
            <w:noWrap/>
            <w:vAlign w:val="bottom"/>
            <w:hideMark/>
          </w:tcPr>
          <w:p w14:paraId="7BC8FB77" w14:textId="77777777" w:rsidR="006F22EB" w:rsidRPr="006F22EB" w:rsidRDefault="006F22EB" w:rsidP="006F22EB">
            <w:pPr>
              <w:spacing w:after="0" w:line="240" w:lineRule="auto"/>
              <w:jc w:val="center"/>
              <w:rPr>
                <w:rFonts w:ascii="Calibri" w:eastAsia="Times New Roman" w:hAnsi="Calibri" w:cs="Calibri"/>
                <w:color w:val="000000"/>
                <w:lang w:eastAsia="en-AU"/>
              </w:rPr>
            </w:pPr>
            <w:r w:rsidRPr="006F22EB">
              <w:rPr>
                <w:rFonts w:ascii="Calibri" w:eastAsia="Times New Roman" w:hAnsi="Calibri" w:cs="Calibri"/>
                <w:color w:val="000000"/>
                <w:lang w:eastAsia="en-AU"/>
              </w:rPr>
              <w:t>11</w:t>
            </w:r>
          </w:p>
        </w:tc>
        <w:tc>
          <w:tcPr>
            <w:tcW w:w="1634" w:type="dxa"/>
            <w:gridSpan w:val="2"/>
            <w:tcBorders>
              <w:top w:val="nil"/>
              <w:left w:val="nil"/>
              <w:bottom w:val="nil"/>
              <w:right w:val="nil"/>
            </w:tcBorders>
            <w:shd w:val="clear" w:color="000000" w:fill="99FF66"/>
            <w:noWrap/>
            <w:vAlign w:val="center"/>
            <w:hideMark/>
          </w:tcPr>
          <w:p w14:paraId="6863F7FE" w14:textId="77777777" w:rsidR="006F22EB" w:rsidRPr="006F22EB" w:rsidRDefault="006F22EB" w:rsidP="006F22EB">
            <w:pPr>
              <w:spacing w:after="0" w:line="240" w:lineRule="auto"/>
              <w:jc w:val="center"/>
              <w:rPr>
                <w:rFonts w:ascii="Calibri" w:eastAsia="Times New Roman" w:hAnsi="Calibri" w:cs="Calibri"/>
                <w:color w:val="000000"/>
                <w:lang w:eastAsia="en-AU"/>
              </w:rPr>
            </w:pPr>
            <w:r w:rsidRPr="006F22EB">
              <w:rPr>
                <w:rFonts w:ascii="Calibri" w:eastAsia="Times New Roman" w:hAnsi="Calibri" w:cs="Calibri"/>
                <w:color w:val="000000"/>
                <w:lang w:eastAsia="en-AU"/>
              </w:rPr>
              <w:t>2,911</w:t>
            </w:r>
          </w:p>
        </w:tc>
        <w:tc>
          <w:tcPr>
            <w:tcW w:w="1316" w:type="dxa"/>
            <w:tcBorders>
              <w:top w:val="nil"/>
              <w:left w:val="nil"/>
              <w:bottom w:val="nil"/>
              <w:right w:val="nil"/>
            </w:tcBorders>
            <w:shd w:val="clear" w:color="auto" w:fill="auto"/>
            <w:noWrap/>
            <w:vAlign w:val="center"/>
            <w:hideMark/>
          </w:tcPr>
          <w:p w14:paraId="5E2DBD8A" w14:textId="77777777" w:rsidR="006F22EB" w:rsidRPr="006F22EB" w:rsidRDefault="006F22EB" w:rsidP="006F22EB">
            <w:pPr>
              <w:spacing w:after="0" w:line="240" w:lineRule="auto"/>
              <w:jc w:val="center"/>
              <w:rPr>
                <w:rFonts w:ascii="Calibri" w:eastAsia="Times New Roman" w:hAnsi="Calibri" w:cs="Calibri"/>
                <w:color w:val="000000"/>
                <w:lang w:eastAsia="en-AU"/>
              </w:rPr>
            </w:pPr>
          </w:p>
        </w:tc>
      </w:tr>
      <w:tr w:rsidR="006F22EB" w:rsidRPr="006F22EB" w14:paraId="14F04A4E" w14:textId="77777777" w:rsidTr="000B069B">
        <w:tblPrEx>
          <w:jc w:val="left"/>
        </w:tblPrEx>
        <w:trPr>
          <w:trHeight w:val="288"/>
        </w:trPr>
        <w:tc>
          <w:tcPr>
            <w:tcW w:w="3729" w:type="dxa"/>
            <w:gridSpan w:val="2"/>
            <w:tcBorders>
              <w:top w:val="nil"/>
              <w:left w:val="nil"/>
              <w:bottom w:val="nil"/>
              <w:right w:val="nil"/>
            </w:tcBorders>
            <w:shd w:val="clear" w:color="auto" w:fill="auto"/>
            <w:noWrap/>
            <w:vAlign w:val="center"/>
            <w:hideMark/>
          </w:tcPr>
          <w:p w14:paraId="29DF7200"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r w:rsidRPr="006F22EB">
              <w:rPr>
                <w:rFonts w:ascii="Calibri" w:eastAsia="Times New Roman" w:hAnsi="Calibri" w:cs="Calibri"/>
                <w:b/>
                <w:bCs/>
                <w:color w:val="000000"/>
                <w:lang w:eastAsia="en-AU"/>
              </w:rPr>
              <w:t xml:space="preserve">Use 8% Process </w:t>
            </w:r>
            <w:proofErr w:type="spellStart"/>
            <w:r w:rsidRPr="006F22EB">
              <w:rPr>
                <w:rFonts w:ascii="Calibri" w:eastAsia="Times New Roman" w:hAnsi="Calibri" w:cs="Calibri"/>
                <w:b/>
                <w:bCs/>
                <w:color w:val="000000"/>
                <w:lang w:eastAsia="en-AU"/>
              </w:rPr>
              <w:t>Maint</w:t>
            </w:r>
            <w:proofErr w:type="spellEnd"/>
            <w:r w:rsidRPr="006F22EB">
              <w:rPr>
                <w:rFonts w:ascii="Calibri" w:eastAsia="Times New Roman" w:hAnsi="Calibri" w:cs="Calibri"/>
                <w:b/>
                <w:bCs/>
                <w:color w:val="000000"/>
                <w:lang w:eastAsia="en-AU"/>
              </w:rPr>
              <w:t xml:space="preserve"> Down time</w:t>
            </w:r>
          </w:p>
        </w:tc>
        <w:tc>
          <w:tcPr>
            <w:tcW w:w="2873" w:type="dxa"/>
            <w:gridSpan w:val="3"/>
            <w:tcBorders>
              <w:top w:val="nil"/>
              <w:left w:val="nil"/>
              <w:bottom w:val="nil"/>
              <w:right w:val="nil"/>
            </w:tcBorders>
            <w:shd w:val="clear" w:color="auto" w:fill="auto"/>
            <w:noWrap/>
            <w:vAlign w:val="center"/>
            <w:hideMark/>
          </w:tcPr>
          <w:p w14:paraId="7C253F44"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r w:rsidRPr="006F22EB">
              <w:rPr>
                <w:rFonts w:ascii="Calibri" w:eastAsia="Times New Roman" w:hAnsi="Calibri" w:cs="Calibri"/>
                <w:b/>
                <w:bCs/>
                <w:color w:val="000000"/>
                <w:lang w:eastAsia="en-AU"/>
              </w:rPr>
              <w:t>Overall Utilisation</w:t>
            </w:r>
          </w:p>
        </w:tc>
        <w:tc>
          <w:tcPr>
            <w:tcW w:w="1634" w:type="dxa"/>
            <w:gridSpan w:val="2"/>
            <w:tcBorders>
              <w:top w:val="nil"/>
              <w:left w:val="nil"/>
              <w:bottom w:val="nil"/>
              <w:right w:val="nil"/>
            </w:tcBorders>
            <w:shd w:val="clear" w:color="auto" w:fill="auto"/>
            <w:noWrap/>
            <w:vAlign w:val="center"/>
            <w:hideMark/>
          </w:tcPr>
          <w:p w14:paraId="3BF908AB"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r w:rsidRPr="006F22EB">
              <w:rPr>
                <w:rFonts w:ascii="Calibri" w:eastAsia="Times New Roman" w:hAnsi="Calibri" w:cs="Calibri"/>
                <w:b/>
                <w:bCs/>
                <w:color w:val="000000"/>
                <w:lang w:eastAsia="en-AU"/>
              </w:rPr>
              <w:t>82.8%</w:t>
            </w:r>
          </w:p>
        </w:tc>
        <w:tc>
          <w:tcPr>
            <w:tcW w:w="1316" w:type="dxa"/>
            <w:tcBorders>
              <w:top w:val="nil"/>
              <w:left w:val="nil"/>
              <w:bottom w:val="nil"/>
              <w:right w:val="nil"/>
            </w:tcBorders>
            <w:shd w:val="clear" w:color="auto" w:fill="auto"/>
            <w:noWrap/>
            <w:vAlign w:val="center"/>
            <w:hideMark/>
          </w:tcPr>
          <w:p w14:paraId="5BCE506D"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p>
        </w:tc>
      </w:tr>
      <w:tr w:rsidR="006F22EB" w:rsidRPr="006F22EB" w14:paraId="3E68D520" w14:textId="77777777" w:rsidTr="000B069B">
        <w:tblPrEx>
          <w:jc w:val="left"/>
        </w:tblPrEx>
        <w:trPr>
          <w:trHeight w:val="288"/>
        </w:trPr>
        <w:tc>
          <w:tcPr>
            <w:tcW w:w="3729" w:type="dxa"/>
            <w:gridSpan w:val="2"/>
            <w:tcBorders>
              <w:top w:val="nil"/>
              <w:left w:val="nil"/>
              <w:bottom w:val="nil"/>
              <w:right w:val="nil"/>
            </w:tcBorders>
            <w:shd w:val="clear" w:color="auto" w:fill="auto"/>
            <w:noWrap/>
            <w:vAlign w:val="center"/>
            <w:hideMark/>
          </w:tcPr>
          <w:p w14:paraId="615F4A9B"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c>
          <w:tcPr>
            <w:tcW w:w="2873" w:type="dxa"/>
            <w:gridSpan w:val="3"/>
            <w:tcBorders>
              <w:top w:val="nil"/>
              <w:left w:val="nil"/>
              <w:bottom w:val="nil"/>
              <w:right w:val="nil"/>
            </w:tcBorders>
            <w:shd w:val="clear" w:color="auto" w:fill="auto"/>
            <w:noWrap/>
            <w:vAlign w:val="bottom"/>
            <w:hideMark/>
          </w:tcPr>
          <w:p w14:paraId="1FBE05F6"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c>
          <w:tcPr>
            <w:tcW w:w="1634" w:type="dxa"/>
            <w:gridSpan w:val="2"/>
            <w:tcBorders>
              <w:top w:val="nil"/>
              <w:left w:val="nil"/>
              <w:bottom w:val="nil"/>
              <w:right w:val="nil"/>
            </w:tcBorders>
            <w:shd w:val="clear" w:color="auto" w:fill="auto"/>
            <w:noWrap/>
            <w:vAlign w:val="center"/>
            <w:hideMark/>
          </w:tcPr>
          <w:p w14:paraId="57F76630"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c>
          <w:tcPr>
            <w:tcW w:w="1316" w:type="dxa"/>
            <w:tcBorders>
              <w:top w:val="nil"/>
              <w:left w:val="nil"/>
              <w:bottom w:val="nil"/>
              <w:right w:val="nil"/>
            </w:tcBorders>
            <w:shd w:val="clear" w:color="auto" w:fill="auto"/>
            <w:noWrap/>
            <w:vAlign w:val="center"/>
            <w:hideMark/>
          </w:tcPr>
          <w:p w14:paraId="491825A4"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r>
      <w:tr w:rsidR="006F22EB" w:rsidRPr="006F22EB" w14:paraId="6DFA09A9" w14:textId="77777777" w:rsidTr="000B069B">
        <w:tblPrEx>
          <w:jc w:val="left"/>
        </w:tblPrEx>
        <w:trPr>
          <w:trHeight w:val="288"/>
        </w:trPr>
        <w:tc>
          <w:tcPr>
            <w:tcW w:w="3729" w:type="dxa"/>
            <w:gridSpan w:val="2"/>
            <w:tcBorders>
              <w:top w:val="nil"/>
              <w:left w:val="nil"/>
              <w:bottom w:val="nil"/>
              <w:right w:val="nil"/>
            </w:tcBorders>
            <w:shd w:val="clear" w:color="auto" w:fill="auto"/>
            <w:noWrap/>
            <w:vAlign w:val="center"/>
            <w:hideMark/>
          </w:tcPr>
          <w:p w14:paraId="56C51094"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r w:rsidRPr="006F22EB">
              <w:rPr>
                <w:rFonts w:ascii="Calibri" w:eastAsia="Times New Roman" w:hAnsi="Calibri" w:cs="Calibri"/>
                <w:b/>
                <w:bCs/>
                <w:color w:val="000000"/>
                <w:lang w:eastAsia="en-AU"/>
              </w:rPr>
              <w:t>92% Process Up time</w:t>
            </w:r>
          </w:p>
        </w:tc>
        <w:tc>
          <w:tcPr>
            <w:tcW w:w="2873" w:type="dxa"/>
            <w:gridSpan w:val="3"/>
            <w:tcBorders>
              <w:top w:val="nil"/>
              <w:left w:val="nil"/>
              <w:bottom w:val="nil"/>
              <w:right w:val="nil"/>
            </w:tcBorders>
            <w:shd w:val="clear" w:color="auto" w:fill="auto"/>
            <w:noWrap/>
            <w:vAlign w:val="bottom"/>
            <w:hideMark/>
          </w:tcPr>
          <w:p w14:paraId="6119E371"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p>
        </w:tc>
        <w:tc>
          <w:tcPr>
            <w:tcW w:w="1634" w:type="dxa"/>
            <w:gridSpan w:val="2"/>
            <w:tcBorders>
              <w:top w:val="nil"/>
              <w:left w:val="nil"/>
              <w:bottom w:val="nil"/>
              <w:right w:val="nil"/>
            </w:tcBorders>
            <w:shd w:val="clear" w:color="auto" w:fill="auto"/>
            <w:noWrap/>
            <w:vAlign w:val="center"/>
            <w:hideMark/>
          </w:tcPr>
          <w:p w14:paraId="3937528C"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c>
          <w:tcPr>
            <w:tcW w:w="1316" w:type="dxa"/>
            <w:tcBorders>
              <w:top w:val="nil"/>
              <w:left w:val="nil"/>
              <w:bottom w:val="nil"/>
              <w:right w:val="nil"/>
            </w:tcBorders>
            <w:shd w:val="clear" w:color="auto" w:fill="auto"/>
            <w:noWrap/>
            <w:vAlign w:val="center"/>
            <w:hideMark/>
          </w:tcPr>
          <w:p w14:paraId="1A669F4D"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r>
      <w:tr w:rsidR="006F22EB" w:rsidRPr="006F22EB" w14:paraId="13BB492B" w14:textId="77777777" w:rsidTr="000B069B">
        <w:tblPrEx>
          <w:jc w:val="left"/>
        </w:tblPrEx>
        <w:trPr>
          <w:trHeight w:val="288"/>
        </w:trPr>
        <w:tc>
          <w:tcPr>
            <w:tcW w:w="3729" w:type="dxa"/>
            <w:gridSpan w:val="2"/>
            <w:tcBorders>
              <w:top w:val="nil"/>
              <w:left w:val="nil"/>
              <w:bottom w:val="nil"/>
              <w:right w:val="nil"/>
            </w:tcBorders>
            <w:shd w:val="clear" w:color="000000" w:fill="FCE4D6"/>
            <w:noWrap/>
            <w:vAlign w:val="center"/>
            <w:hideMark/>
          </w:tcPr>
          <w:p w14:paraId="2C519D8B"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r w:rsidRPr="006F22EB">
              <w:rPr>
                <w:rFonts w:ascii="Calibri" w:eastAsia="Times New Roman" w:hAnsi="Calibri" w:cs="Calibri"/>
                <w:b/>
                <w:bCs/>
                <w:color w:val="000000"/>
                <w:lang w:eastAsia="en-AU"/>
              </w:rPr>
              <w:t xml:space="preserve"> Utilisation</w:t>
            </w:r>
          </w:p>
        </w:tc>
        <w:tc>
          <w:tcPr>
            <w:tcW w:w="2873" w:type="dxa"/>
            <w:gridSpan w:val="3"/>
            <w:tcBorders>
              <w:top w:val="nil"/>
              <w:left w:val="nil"/>
              <w:bottom w:val="nil"/>
              <w:right w:val="nil"/>
            </w:tcBorders>
            <w:shd w:val="clear" w:color="auto" w:fill="auto"/>
            <w:noWrap/>
            <w:vAlign w:val="bottom"/>
            <w:hideMark/>
          </w:tcPr>
          <w:p w14:paraId="5215AECB"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p>
        </w:tc>
        <w:tc>
          <w:tcPr>
            <w:tcW w:w="1634" w:type="dxa"/>
            <w:gridSpan w:val="2"/>
            <w:tcBorders>
              <w:top w:val="nil"/>
              <w:left w:val="nil"/>
              <w:bottom w:val="nil"/>
              <w:right w:val="nil"/>
            </w:tcBorders>
            <w:shd w:val="clear" w:color="auto" w:fill="auto"/>
            <w:noWrap/>
            <w:vAlign w:val="center"/>
            <w:hideMark/>
          </w:tcPr>
          <w:p w14:paraId="24DF7EA9"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c>
          <w:tcPr>
            <w:tcW w:w="1316" w:type="dxa"/>
            <w:tcBorders>
              <w:top w:val="nil"/>
              <w:left w:val="nil"/>
              <w:bottom w:val="nil"/>
              <w:right w:val="nil"/>
            </w:tcBorders>
            <w:shd w:val="clear" w:color="auto" w:fill="auto"/>
            <w:noWrap/>
            <w:vAlign w:val="center"/>
            <w:hideMark/>
          </w:tcPr>
          <w:p w14:paraId="2D0AD5DD"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r>
      <w:tr w:rsidR="006F22EB" w:rsidRPr="006F22EB" w14:paraId="2DEB6390" w14:textId="77777777" w:rsidTr="000B069B">
        <w:tblPrEx>
          <w:jc w:val="left"/>
        </w:tblPrEx>
        <w:trPr>
          <w:trHeight w:val="288"/>
        </w:trPr>
        <w:tc>
          <w:tcPr>
            <w:tcW w:w="3729" w:type="dxa"/>
            <w:gridSpan w:val="2"/>
            <w:tcBorders>
              <w:top w:val="nil"/>
              <w:left w:val="nil"/>
              <w:bottom w:val="nil"/>
              <w:right w:val="nil"/>
            </w:tcBorders>
            <w:shd w:val="clear" w:color="000000" w:fill="FCE4D6"/>
            <w:noWrap/>
            <w:vAlign w:val="center"/>
            <w:hideMark/>
          </w:tcPr>
          <w:p w14:paraId="12F2ADD9" w14:textId="77777777" w:rsidR="006F22EB" w:rsidRPr="006F22EB" w:rsidRDefault="006F22EB" w:rsidP="006F22EB">
            <w:pPr>
              <w:spacing w:after="0" w:line="240" w:lineRule="auto"/>
              <w:jc w:val="center"/>
              <w:rPr>
                <w:rFonts w:ascii="Calibri" w:eastAsia="Times New Roman" w:hAnsi="Calibri" w:cs="Calibri"/>
                <w:color w:val="000000"/>
                <w:lang w:eastAsia="en-AU"/>
              </w:rPr>
            </w:pPr>
            <w:r w:rsidRPr="006F22EB">
              <w:rPr>
                <w:rFonts w:ascii="Calibri" w:eastAsia="Times New Roman" w:hAnsi="Calibri" w:cs="Calibri"/>
                <w:color w:val="000000"/>
                <w:lang w:eastAsia="en-AU"/>
              </w:rPr>
              <w:t>92%</w:t>
            </w:r>
          </w:p>
        </w:tc>
        <w:tc>
          <w:tcPr>
            <w:tcW w:w="2873" w:type="dxa"/>
            <w:gridSpan w:val="3"/>
            <w:tcBorders>
              <w:top w:val="nil"/>
              <w:left w:val="nil"/>
              <w:bottom w:val="nil"/>
              <w:right w:val="nil"/>
            </w:tcBorders>
            <w:shd w:val="clear" w:color="000000" w:fill="FFE699"/>
            <w:noWrap/>
            <w:vAlign w:val="bottom"/>
            <w:hideMark/>
          </w:tcPr>
          <w:p w14:paraId="03040C4B" w14:textId="77777777" w:rsidR="006F22EB" w:rsidRPr="006F22EB" w:rsidRDefault="006F22EB" w:rsidP="006F22EB">
            <w:pPr>
              <w:spacing w:after="0" w:line="240" w:lineRule="auto"/>
              <w:jc w:val="center"/>
              <w:rPr>
                <w:rFonts w:ascii="Calibri" w:eastAsia="Times New Roman" w:hAnsi="Calibri" w:cs="Calibri"/>
                <w:color w:val="000000"/>
                <w:lang w:eastAsia="en-AU"/>
              </w:rPr>
            </w:pPr>
            <w:r w:rsidRPr="006F22EB">
              <w:rPr>
                <w:rFonts w:ascii="Calibri" w:eastAsia="Times New Roman" w:hAnsi="Calibri" w:cs="Calibri"/>
                <w:color w:val="000000"/>
                <w:lang w:eastAsia="en-AU"/>
              </w:rPr>
              <w:t>12</w:t>
            </w:r>
          </w:p>
        </w:tc>
        <w:tc>
          <w:tcPr>
            <w:tcW w:w="1634" w:type="dxa"/>
            <w:gridSpan w:val="2"/>
            <w:tcBorders>
              <w:top w:val="nil"/>
              <w:left w:val="nil"/>
              <w:bottom w:val="nil"/>
              <w:right w:val="nil"/>
            </w:tcBorders>
            <w:shd w:val="clear" w:color="000000" w:fill="FFE699"/>
            <w:noWrap/>
            <w:vAlign w:val="center"/>
            <w:hideMark/>
          </w:tcPr>
          <w:p w14:paraId="4D583E09" w14:textId="77777777" w:rsidR="006F22EB" w:rsidRPr="006F22EB" w:rsidRDefault="006F22EB" w:rsidP="006F22EB">
            <w:pPr>
              <w:spacing w:after="0" w:line="240" w:lineRule="auto"/>
              <w:jc w:val="center"/>
              <w:rPr>
                <w:rFonts w:ascii="Calibri" w:eastAsia="Times New Roman" w:hAnsi="Calibri" w:cs="Calibri"/>
                <w:color w:val="000000"/>
                <w:lang w:eastAsia="en-AU"/>
              </w:rPr>
            </w:pPr>
            <w:r w:rsidRPr="006F22EB">
              <w:rPr>
                <w:rFonts w:ascii="Calibri" w:eastAsia="Times New Roman" w:hAnsi="Calibri" w:cs="Calibri"/>
                <w:color w:val="000000"/>
                <w:lang w:eastAsia="en-AU"/>
              </w:rPr>
              <w:t>2,921</w:t>
            </w:r>
          </w:p>
        </w:tc>
        <w:tc>
          <w:tcPr>
            <w:tcW w:w="1316" w:type="dxa"/>
            <w:tcBorders>
              <w:top w:val="nil"/>
              <w:left w:val="nil"/>
              <w:bottom w:val="nil"/>
              <w:right w:val="nil"/>
            </w:tcBorders>
            <w:shd w:val="clear" w:color="auto" w:fill="auto"/>
            <w:noWrap/>
            <w:vAlign w:val="center"/>
            <w:hideMark/>
          </w:tcPr>
          <w:p w14:paraId="4D50C03B" w14:textId="77777777" w:rsidR="006F22EB" w:rsidRPr="006F22EB" w:rsidRDefault="006F22EB" w:rsidP="006F22EB">
            <w:pPr>
              <w:spacing w:after="0" w:line="240" w:lineRule="auto"/>
              <w:jc w:val="center"/>
              <w:rPr>
                <w:rFonts w:ascii="Calibri" w:eastAsia="Times New Roman" w:hAnsi="Calibri" w:cs="Calibri"/>
                <w:color w:val="000000"/>
                <w:lang w:eastAsia="en-AU"/>
              </w:rPr>
            </w:pPr>
          </w:p>
        </w:tc>
      </w:tr>
      <w:tr w:rsidR="006F22EB" w:rsidRPr="006F22EB" w14:paraId="49FD66EE" w14:textId="77777777" w:rsidTr="000B069B">
        <w:tblPrEx>
          <w:jc w:val="left"/>
        </w:tblPrEx>
        <w:trPr>
          <w:trHeight w:val="288"/>
        </w:trPr>
        <w:tc>
          <w:tcPr>
            <w:tcW w:w="3729" w:type="dxa"/>
            <w:gridSpan w:val="2"/>
            <w:tcBorders>
              <w:top w:val="nil"/>
              <w:left w:val="nil"/>
              <w:bottom w:val="nil"/>
              <w:right w:val="nil"/>
            </w:tcBorders>
            <w:shd w:val="clear" w:color="000000" w:fill="FCE4D6"/>
            <w:noWrap/>
            <w:vAlign w:val="center"/>
            <w:hideMark/>
          </w:tcPr>
          <w:p w14:paraId="3A5753C5"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r w:rsidRPr="006F22EB">
              <w:rPr>
                <w:rFonts w:ascii="Calibri" w:eastAsia="Times New Roman" w:hAnsi="Calibri" w:cs="Calibri"/>
                <w:b/>
                <w:bCs/>
                <w:color w:val="000000"/>
                <w:lang w:eastAsia="en-AU"/>
              </w:rPr>
              <w:t>Overall Utilisation 82.8%</w:t>
            </w:r>
          </w:p>
        </w:tc>
        <w:tc>
          <w:tcPr>
            <w:tcW w:w="2873" w:type="dxa"/>
            <w:gridSpan w:val="3"/>
            <w:tcBorders>
              <w:top w:val="nil"/>
              <w:left w:val="nil"/>
              <w:bottom w:val="nil"/>
              <w:right w:val="nil"/>
            </w:tcBorders>
            <w:shd w:val="clear" w:color="000000" w:fill="99FF66"/>
            <w:noWrap/>
            <w:vAlign w:val="bottom"/>
            <w:hideMark/>
          </w:tcPr>
          <w:p w14:paraId="433578D8" w14:textId="77777777" w:rsidR="006F22EB" w:rsidRPr="006F22EB" w:rsidRDefault="006F22EB" w:rsidP="006F22EB">
            <w:pPr>
              <w:spacing w:after="0" w:line="240" w:lineRule="auto"/>
              <w:jc w:val="center"/>
              <w:rPr>
                <w:rFonts w:ascii="Calibri" w:eastAsia="Times New Roman" w:hAnsi="Calibri" w:cs="Calibri"/>
                <w:color w:val="000000"/>
                <w:lang w:eastAsia="en-AU"/>
              </w:rPr>
            </w:pPr>
            <w:r w:rsidRPr="006F22EB">
              <w:rPr>
                <w:rFonts w:ascii="Calibri" w:eastAsia="Times New Roman" w:hAnsi="Calibri" w:cs="Calibri"/>
                <w:color w:val="000000"/>
                <w:lang w:eastAsia="en-AU"/>
              </w:rPr>
              <w:t>11</w:t>
            </w:r>
          </w:p>
        </w:tc>
        <w:tc>
          <w:tcPr>
            <w:tcW w:w="1634" w:type="dxa"/>
            <w:gridSpan w:val="2"/>
            <w:tcBorders>
              <w:top w:val="nil"/>
              <w:left w:val="nil"/>
              <w:bottom w:val="nil"/>
              <w:right w:val="nil"/>
            </w:tcBorders>
            <w:shd w:val="clear" w:color="000000" w:fill="99FF66"/>
            <w:noWrap/>
            <w:vAlign w:val="center"/>
            <w:hideMark/>
          </w:tcPr>
          <w:p w14:paraId="7569CCDC" w14:textId="77777777" w:rsidR="006F22EB" w:rsidRPr="006F22EB" w:rsidRDefault="006F22EB" w:rsidP="006F22EB">
            <w:pPr>
              <w:spacing w:after="0" w:line="240" w:lineRule="auto"/>
              <w:jc w:val="center"/>
              <w:rPr>
                <w:rFonts w:ascii="Calibri" w:eastAsia="Times New Roman" w:hAnsi="Calibri" w:cs="Calibri"/>
                <w:color w:val="000000"/>
                <w:lang w:eastAsia="en-AU"/>
              </w:rPr>
            </w:pPr>
            <w:r w:rsidRPr="006F22EB">
              <w:rPr>
                <w:rFonts w:ascii="Calibri" w:eastAsia="Times New Roman" w:hAnsi="Calibri" w:cs="Calibri"/>
                <w:color w:val="000000"/>
                <w:lang w:eastAsia="en-AU"/>
              </w:rPr>
              <w:t>2,678</w:t>
            </w:r>
          </w:p>
        </w:tc>
        <w:tc>
          <w:tcPr>
            <w:tcW w:w="1316" w:type="dxa"/>
            <w:tcBorders>
              <w:top w:val="nil"/>
              <w:left w:val="nil"/>
              <w:bottom w:val="nil"/>
              <w:right w:val="nil"/>
            </w:tcBorders>
            <w:shd w:val="clear" w:color="auto" w:fill="auto"/>
            <w:noWrap/>
            <w:vAlign w:val="center"/>
            <w:hideMark/>
          </w:tcPr>
          <w:p w14:paraId="76E4FE51" w14:textId="77777777" w:rsidR="006F22EB" w:rsidRPr="006F22EB" w:rsidRDefault="006F22EB" w:rsidP="006F22EB">
            <w:pPr>
              <w:spacing w:after="0" w:line="240" w:lineRule="auto"/>
              <w:jc w:val="center"/>
              <w:rPr>
                <w:rFonts w:ascii="Calibri" w:eastAsia="Times New Roman" w:hAnsi="Calibri" w:cs="Calibri"/>
                <w:color w:val="000000"/>
                <w:lang w:eastAsia="en-AU"/>
              </w:rPr>
            </w:pPr>
          </w:p>
        </w:tc>
      </w:tr>
      <w:tr w:rsidR="006F22EB" w:rsidRPr="006F22EB" w14:paraId="7B3949A9" w14:textId="77777777" w:rsidTr="000B069B">
        <w:tblPrEx>
          <w:jc w:val="left"/>
        </w:tblPrEx>
        <w:trPr>
          <w:trHeight w:val="288"/>
        </w:trPr>
        <w:tc>
          <w:tcPr>
            <w:tcW w:w="3729" w:type="dxa"/>
            <w:gridSpan w:val="2"/>
            <w:tcBorders>
              <w:top w:val="nil"/>
              <w:left w:val="nil"/>
              <w:bottom w:val="nil"/>
              <w:right w:val="nil"/>
            </w:tcBorders>
            <w:shd w:val="clear" w:color="auto" w:fill="auto"/>
            <w:noWrap/>
            <w:vAlign w:val="center"/>
            <w:hideMark/>
          </w:tcPr>
          <w:p w14:paraId="19629BE5"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c>
          <w:tcPr>
            <w:tcW w:w="2873" w:type="dxa"/>
            <w:gridSpan w:val="3"/>
            <w:tcBorders>
              <w:top w:val="nil"/>
              <w:left w:val="nil"/>
              <w:bottom w:val="nil"/>
              <w:right w:val="nil"/>
            </w:tcBorders>
            <w:shd w:val="clear" w:color="auto" w:fill="auto"/>
            <w:noWrap/>
            <w:vAlign w:val="bottom"/>
            <w:hideMark/>
          </w:tcPr>
          <w:p w14:paraId="77035516"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c>
          <w:tcPr>
            <w:tcW w:w="1634" w:type="dxa"/>
            <w:gridSpan w:val="2"/>
            <w:tcBorders>
              <w:top w:val="nil"/>
              <w:left w:val="nil"/>
              <w:bottom w:val="nil"/>
              <w:right w:val="nil"/>
            </w:tcBorders>
            <w:shd w:val="clear" w:color="auto" w:fill="auto"/>
            <w:noWrap/>
            <w:vAlign w:val="center"/>
            <w:hideMark/>
          </w:tcPr>
          <w:p w14:paraId="55E43656"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c>
          <w:tcPr>
            <w:tcW w:w="1316" w:type="dxa"/>
            <w:tcBorders>
              <w:top w:val="nil"/>
              <w:left w:val="nil"/>
              <w:bottom w:val="nil"/>
              <w:right w:val="nil"/>
            </w:tcBorders>
            <w:shd w:val="clear" w:color="auto" w:fill="auto"/>
            <w:noWrap/>
            <w:vAlign w:val="center"/>
            <w:hideMark/>
          </w:tcPr>
          <w:p w14:paraId="2F055922"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r>
      <w:tr w:rsidR="006F22EB" w:rsidRPr="006F22EB" w14:paraId="2E73C97C" w14:textId="77777777" w:rsidTr="000B069B">
        <w:tblPrEx>
          <w:jc w:val="left"/>
        </w:tblPrEx>
        <w:trPr>
          <w:trHeight w:val="288"/>
        </w:trPr>
        <w:tc>
          <w:tcPr>
            <w:tcW w:w="3729" w:type="dxa"/>
            <w:gridSpan w:val="2"/>
            <w:tcBorders>
              <w:top w:val="nil"/>
              <w:left w:val="nil"/>
              <w:bottom w:val="nil"/>
              <w:right w:val="nil"/>
            </w:tcBorders>
            <w:shd w:val="clear" w:color="auto" w:fill="auto"/>
            <w:noWrap/>
            <w:vAlign w:val="bottom"/>
            <w:hideMark/>
          </w:tcPr>
          <w:p w14:paraId="5FCBD034"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c>
          <w:tcPr>
            <w:tcW w:w="2873" w:type="dxa"/>
            <w:gridSpan w:val="3"/>
            <w:tcBorders>
              <w:top w:val="nil"/>
              <w:left w:val="nil"/>
              <w:bottom w:val="nil"/>
              <w:right w:val="nil"/>
            </w:tcBorders>
            <w:shd w:val="clear" w:color="auto" w:fill="auto"/>
            <w:noWrap/>
            <w:vAlign w:val="bottom"/>
            <w:hideMark/>
          </w:tcPr>
          <w:p w14:paraId="28FF45D1" w14:textId="77777777" w:rsidR="006F22EB" w:rsidRPr="006F22EB" w:rsidRDefault="006F22EB" w:rsidP="006F22EB">
            <w:pPr>
              <w:spacing w:after="0" w:line="240" w:lineRule="auto"/>
              <w:rPr>
                <w:rFonts w:ascii="Times New Roman" w:eastAsia="Times New Roman" w:hAnsi="Times New Roman" w:cs="Times New Roman"/>
                <w:sz w:val="20"/>
                <w:szCs w:val="20"/>
                <w:lang w:eastAsia="en-AU"/>
              </w:rPr>
            </w:pPr>
          </w:p>
        </w:tc>
        <w:tc>
          <w:tcPr>
            <w:tcW w:w="1634" w:type="dxa"/>
            <w:gridSpan w:val="2"/>
            <w:tcBorders>
              <w:top w:val="nil"/>
              <w:left w:val="nil"/>
              <w:bottom w:val="nil"/>
              <w:right w:val="nil"/>
            </w:tcBorders>
            <w:shd w:val="clear" w:color="auto" w:fill="auto"/>
            <w:noWrap/>
            <w:vAlign w:val="bottom"/>
            <w:hideMark/>
          </w:tcPr>
          <w:p w14:paraId="64261E1E" w14:textId="77777777" w:rsidR="006F22EB" w:rsidRPr="006F22EB" w:rsidRDefault="006F22EB" w:rsidP="006F22EB">
            <w:pPr>
              <w:spacing w:after="0" w:line="240" w:lineRule="auto"/>
              <w:rPr>
                <w:rFonts w:ascii="Times New Roman" w:eastAsia="Times New Roman" w:hAnsi="Times New Roman" w:cs="Times New Roman"/>
                <w:sz w:val="20"/>
                <w:szCs w:val="20"/>
                <w:lang w:eastAsia="en-AU"/>
              </w:rPr>
            </w:pPr>
          </w:p>
        </w:tc>
        <w:tc>
          <w:tcPr>
            <w:tcW w:w="1316" w:type="dxa"/>
            <w:tcBorders>
              <w:top w:val="nil"/>
              <w:left w:val="nil"/>
              <w:bottom w:val="nil"/>
              <w:right w:val="nil"/>
            </w:tcBorders>
            <w:shd w:val="clear" w:color="auto" w:fill="auto"/>
            <w:noWrap/>
            <w:vAlign w:val="bottom"/>
            <w:hideMark/>
          </w:tcPr>
          <w:p w14:paraId="255E51C5"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r>
      <w:tr w:rsidR="006F22EB" w:rsidRPr="006F22EB" w14:paraId="37C85FEF" w14:textId="77777777" w:rsidTr="000B069B">
        <w:tblPrEx>
          <w:jc w:val="left"/>
        </w:tblPrEx>
        <w:trPr>
          <w:trHeight w:val="288"/>
        </w:trPr>
        <w:tc>
          <w:tcPr>
            <w:tcW w:w="3729" w:type="dxa"/>
            <w:gridSpan w:val="2"/>
            <w:tcBorders>
              <w:top w:val="nil"/>
              <w:left w:val="nil"/>
              <w:bottom w:val="nil"/>
              <w:right w:val="nil"/>
            </w:tcBorders>
            <w:shd w:val="clear" w:color="000000" w:fill="F8CBAD"/>
            <w:noWrap/>
            <w:vAlign w:val="center"/>
            <w:hideMark/>
          </w:tcPr>
          <w:p w14:paraId="2B056880"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r w:rsidRPr="006F22EB">
              <w:rPr>
                <w:rFonts w:ascii="Calibri" w:eastAsia="Times New Roman" w:hAnsi="Calibri" w:cs="Calibri"/>
                <w:b/>
                <w:bCs/>
                <w:color w:val="000000"/>
                <w:lang w:eastAsia="en-AU"/>
              </w:rPr>
              <w:t>Primary Sizing capacity</w:t>
            </w:r>
          </w:p>
        </w:tc>
        <w:tc>
          <w:tcPr>
            <w:tcW w:w="2873" w:type="dxa"/>
            <w:gridSpan w:val="3"/>
            <w:tcBorders>
              <w:top w:val="nil"/>
              <w:left w:val="nil"/>
              <w:bottom w:val="nil"/>
              <w:right w:val="nil"/>
            </w:tcBorders>
            <w:shd w:val="clear" w:color="000000" w:fill="F8CBAD"/>
            <w:noWrap/>
            <w:vAlign w:val="center"/>
            <w:hideMark/>
          </w:tcPr>
          <w:p w14:paraId="0986B0CC"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r w:rsidRPr="006F22EB">
              <w:rPr>
                <w:rFonts w:ascii="Calibri" w:eastAsia="Times New Roman" w:hAnsi="Calibri" w:cs="Calibri"/>
                <w:b/>
                <w:bCs/>
                <w:color w:val="000000"/>
                <w:lang w:eastAsia="en-AU"/>
              </w:rPr>
              <w:t>Annual capacity</w:t>
            </w:r>
          </w:p>
        </w:tc>
        <w:tc>
          <w:tcPr>
            <w:tcW w:w="1634" w:type="dxa"/>
            <w:gridSpan w:val="2"/>
            <w:tcBorders>
              <w:top w:val="nil"/>
              <w:left w:val="nil"/>
              <w:bottom w:val="nil"/>
              <w:right w:val="nil"/>
            </w:tcBorders>
            <w:shd w:val="clear" w:color="000000" w:fill="F8CBAD"/>
            <w:noWrap/>
            <w:vAlign w:val="bottom"/>
            <w:hideMark/>
          </w:tcPr>
          <w:p w14:paraId="0F3941BA"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r w:rsidRPr="006F22EB">
              <w:rPr>
                <w:rFonts w:ascii="Calibri" w:eastAsia="Times New Roman" w:hAnsi="Calibri" w:cs="Calibri"/>
                <w:b/>
                <w:bCs/>
                <w:color w:val="000000"/>
                <w:lang w:eastAsia="en-AU"/>
              </w:rPr>
              <w:t>Op Hrs/day</w:t>
            </w:r>
          </w:p>
        </w:tc>
        <w:tc>
          <w:tcPr>
            <w:tcW w:w="1316" w:type="dxa"/>
            <w:tcBorders>
              <w:top w:val="nil"/>
              <w:left w:val="nil"/>
              <w:bottom w:val="nil"/>
              <w:right w:val="nil"/>
            </w:tcBorders>
            <w:shd w:val="clear" w:color="000000" w:fill="FFE699"/>
            <w:noWrap/>
            <w:vAlign w:val="center"/>
            <w:hideMark/>
          </w:tcPr>
          <w:p w14:paraId="229B3837"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r w:rsidRPr="006F22EB">
              <w:rPr>
                <w:rFonts w:ascii="Calibri" w:eastAsia="Times New Roman" w:hAnsi="Calibri" w:cs="Calibri"/>
                <w:b/>
                <w:bCs/>
                <w:color w:val="000000"/>
                <w:lang w:eastAsia="en-AU"/>
              </w:rPr>
              <w:t>% Increase</w:t>
            </w:r>
          </w:p>
        </w:tc>
      </w:tr>
      <w:tr w:rsidR="006F22EB" w:rsidRPr="006F22EB" w14:paraId="12164A42" w14:textId="77777777" w:rsidTr="000B069B">
        <w:tblPrEx>
          <w:jc w:val="left"/>
        </w:tblPrEx>
        <w:trPr>
          <w:trHeight w:val="288"/>
        </w:trPr>
        <w:tc>
          <w:tcPr>
            <w:tcW w:w="3729" w:type="dxa"/>
            <w:gridSpan w:val="2"/>
            <w:tcBorders>
              <w:top w:val="nil"/>
              <w:left w:val="nil"/>
              <w:bottom w:val="nil"/>
              <w:right w:val="nil"/>
            </w:tcBorders>
            <w:shd w:val="clear" w:color="000000" w:fill="F8CBAD"/>
            <w:noWrap/>
            <w:vAlign w:val="center"/>
            <w:hideMark/>
          </w:tcPr>
          <w:p w14:paraId="1D153861"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r w:rsidRPr="006F22EB">
              <w:rPr>
                <w:rFonts w:ascii="Calibri" w:eastAsia="Times New Roman" w:hAnsi="Calibri" w:cs="Calibri"/>
                <w:b/>
                <w:bCs/>
                <w:color w:val="000000"/>
                <w:lang w:eastAsia="en-AU"/>
              </w:rPr>
              <w:t>450 tph</w:t>
            </w:r>
          </w:p>
        </w:tc>
        <w:tc>
          <w:tcPr>
            <w:tcW w:w="2873" w:type="dxa"/>
            <w:gridSpan w:val="3"/>
            <w:tcBorders>
              <w:top w:val="nil"/>
              <w:left w:val="nil"/>
              <w:bottom w:val="nil"/>
              <w:right w:val="nil"/>
            </w:tcBorders>
            <w:shd w:val="clear" w:color="000000" w:fill="99FF66"/>
            <w:noWrap/>
            <w:vAlign w:val="center"/>
            <w:hideMark/>
          </w:tcPr>
          <w:p w14:paraId="5220B1EF" w14:textId="3F19960D" w:rsidR="006F22EB" w:rsidRPr="006F22EB" w:rsidRDefault="006F22EB" w:rsidP="006F22EB">
            <w:pPr>
              <w:spacing w:after="0" w:line="240" w:lineRule="auto"/>
              <w:jc w:val="center"/>
              <w:rPr>
                <w:rFonts w:ascii="Calibri" w:eastAsia="Times New Roman" w:hAnsi="Calibri" w:cs="Calibri"/>
                <w:b/>
                <w:bCs/>
                <w:color w:val="000000"/>
                <w:lang w:eastAsia="en-AU"/>
              </w:rPr>
            </w:pPr>
            <w:r w:rsidRPr="006F22EB">
              <w:rPr>
                <w:rFonts w:ascii="Calibri" w:eastAsia="Times New Roman" w:hAnsi="Calibri" w:cs="Calibri"/>
                <w:b/>
                <w:bCs/>
                <w:color w:val="000000"/>
                <w:lang w:eastAsia="en-AU"/>
              </w:rPr>
              <w:t>1,314,533</w:t>
            </w:r>
            <w:r w:rsidR="00935888">
              <w:rPr>
                <w:rFonts w:ascii="Calibri" w:eastAsia="Times New Roman" w:hAnsi="Calibri" w:cs="Calibri"/>
                <w:b/>
                <w:bCs/>
                <w:color w:val="000000"/>
                <w:lang w:eastAsia="en-AU"/>
              </w:rPr>
              <w:t xml:space="preserve"> tpa</w:t>
            </w:r>
          </w:p>
        </w:tc>
        <w:tc>
          <w:tcPr>
            <w:tcW w:w="1634" w:type="dxa"/>
            <w:gridSpan w:val="2"/>
            <w:tcBorders>
              <w:top w:val="nil"/>
              <w:left w:val="nil"/>
              <w:bottom w:val="nil"/>
              <w:right w:val="nil"/>
            </w:tcBorders>
            <w:shd w:val="clear" w:color="000000" w:fill="99FF66"/>
            <w:noWrap/>
            <w:vAlign w:val="bottom"/>
            <w:hideMark/>
          </w:tcPr>
          <w:p w14:paraId="4B570FB7"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r w:rsidRPr="006F22EB">
              <w:rPr>
                <w:rFonts w:ascii="Calibri" w:eastAsia="Times New Roman" w:hAnsi="Calibri" w:cs="Calibri"/>
                <w:b/>
                <w:bCs/>
                <w:color w:val="000000"/>
                <w:lang w:eastAsia="en-AU"/>
              </w:rPr>
              <w:t>12</w:t>
            </w:r>
          </w:p>
        </w:tc>
        <w:tc>
          <w:tcPr>
            <w:tcW w:w="1316" w:type="dxa"/>
            <w:tcBorders>
              <w:top w:val="nil"/>
              <w:left w:val="nil"/>
              <w:bottom w:val="nil"/>
              <w:right w:val="nil"/>
            </w:tcBorders>
            <w:shd w:val="clear" w:color="000000" w:fill="99FF66"/>
            <w:noWrap/>
            <w:vAlign w:val="center"/>
            <w:hideMark/>
          </w:tcPr>
          <w:p w14:paraId="6602BCEA"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r w:rsidRPr="006F22EB">
              <w:rPr>
                <w:rFonts w:ascii="Calibri" w:eastAsia="Times New Roman" w:hAnsi="Calibri" w:cs="Calibri"/>
                <w:b/>
                <w:bCs/>
                <w:color w:val="000000"/>
                <w:lang w:eastAsia="en-AU"/>
              </w:rPr>
              <w:t>229%</w:t>
            </w:r>
          </w:p>
        </w:tc>
      </w:tr>
      <w:tr w:rsidR="006F22EB" w:rsidRPr="006F22EB" w14:paraId="0C27C8AC" w14:textId="77777777" w:rsidTr="000B069B">
        <w:tblPrEx>
          <w:jc w:val="left"/>
        </w:tblPrEx>
        <w:trPr>
          <w:trHeight w:val="288"/>
        </w:trPr>
        <w:tc>
          <w:tcPr>
            <w:tcW w:w="3729" w:type="dxa"/>
            <w:gridSpan w:val="2"/>
            <w:tcBorders>
              <w:top w:val="nil"/>
              <w:left w:val="nil"/>
              <w:bottom w:val="nil"/>
              <w:right w:val="nil"/>
            </w:tcBorders>
            <w:shd w:val="clear" w:color="000000" w:fill="F8CBAD"/>
            <w:noWrap/>
            <w:vAlign w:val="center"/>
            <w:hideMark/>
          </w:tcPr>
          <w:p w14:paraId="7C2B7301"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r w:rsidRPr="006F22EB">
              <w:rPr>
                <w:rFonts w:ascii="Calibri" w:eastAsia="Times New Roman" w:hAnsi="Calibri" w:cs="Calibri"/>
                <w:b/>
                <w:bCs/>
                <w:color w:val="000000"/>
                <w:lang w:eastAsia="en-AU"/>
              </w:rPr>
              <w:t>450</w:t>
            </w:r>
          </w:p>
        </w:tc>
        <w:tc>
          <w:tcPr>
            <w:tcW w:w="2873" w:type="dxa"/>
            <w:gridSpan w:val="3"/>
            <w:tcBorders>
              <w:top w:val="nil"/>
              <w:left w:val="nil"/>
              <w:bottom w:val="nil"/>
              <w:right w:val="nil"/>
            </w:tcBorders>
            <w:shd w:val="clear" w:color="auto" w:fill="auto"/>
            <w:noWrap/>
            <w:vAlign w:val="center"/>
            <w:hideMark/>
          </w:tcPr>
          <w:p w14:paraId="29E7F3F0"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p>
        </w:tc>
        <w:tc>
          <w:tcPr>
            <w:tcW w:w="1634" w:type="dxa"/>
            <w:gridSpan w:val="2"/>
            <w:tcBorders>
              <w:top w:val="nil"/>
              <w:left w:val="nil"/>
              <w:bottom w:val="nil"/>
              <w:right w:val="nil"/>
            </w:tcBorders>
            <w:shd w:val="clear" w:color="auto" w:fill="auto"/>
            <w:noWrap/>
            <w:vAlign w:val="bottom"/>
            <w:hideMark/>
          </w:tcPr>
          <w:p w14:paraId="4285FA5B"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c>
          <w:tcPr>
            <w:tcW w:w="1316" w:type="dxa"/>
            <w:tcBorders>
              <w:top w:val="nil"/>
              <w:left w:val="nil"/>
              <w:bottom w:val="nil"/>
              <w:right w:val="nil"/>
            </w:tcBorders>
            <w:shd w:val="clear" w:color="000000" w:fill="FFE699"/>
            <w:noWrap/>
            <w:vAlign w:val="center"/>
            <w:hideMark/>
          </w:tcPr>
          <w:p w14:paraId="28E2496E"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r w:rsidRPr="006F22EB">
              <w:rPr>
                <w:rFonts w:ascii="Calibri" w:eastAsia="Times New Roman" w:hAnsi="Calibri" w:cs="Calibri"/>
                <w:b/>
                <w:bCs/>
                <w:color w:val="000000"/>
                <w:lang w:eastAsia="en-AU"/>
              </w:rPr>
              <w:t>88%</w:t>
            </w:r>
          </w:p>
        </w:tc>
      </w:tr>
      <w:tr w:rsidR="006F22EB" w:rsidRPr="006F22EB" w14:paraId="24E13B53" w14:textId="77777777" w:rsidTr="000B069B">
        <w:tblPrEx>
          <w:jc w:val="left"/>
        </w:tblPrEx>
        <w:trPr>
          <w:trHeight w:val="288"/>
        </w:trPr>
        <w:tc>
          <w:tcPr>
            <w:tcW w:w="3729" w:type="dxa"/>
            <w:gridSpan w:val="2"/>
            <w:tcBorders>
              <w:top w:val="nil"/>
              <w:left w:val="nil"/>
              <w:bottom w:val="nil"/>
              <w:right w:val="nil"/>
            </w:tcBorders>
            <w:shd w:val="clear" w:color="auto" w:fill="auto"/>
            <w:noWrap/>
            <w:vAlign w:val="center"/>
            <w:hideMark/>
          </w:tcPr>
          <w:p w14:paraId="6D4A1B70"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p>
        </w:tc>
        <w:tc>
          <w:tcPr>
            <w:tcW w:w="2873" w:type="dxa"/>
            <w:gridSpan w:val="3"/>
            <w:tcBorders>
              <w:top w:val="nil"/>
              <w:left w:val="nil"/>
              <w:bottom w:val="nil"/>
              <w:right w:val="nil"/>
            </w:tcBorders>
            <w:shd w:val="clear" w:color="000000" w:fill="99FF66"/>
            <w:noWrap/>
            <w:vAlign w:val="center"/>
            <w:hideMark/>
          </w:tcPr>
          <w:p w14:paraId="4F0B974A" w14:textId="502790E9" w:rsidR="006F22EB" w:rsidRPr="006F22EB" w:rsidRDefault="006F22EB" w:rsidP="006F22EB">
            <w:pPr>
              <w:spacing w:after="0" w:line="240" w:lineRule="auto"/>
              <w:jc w:val="center"/>
              <w:rPr>
                <w:rFonts w:ascii="Calibri" w:eastAsia="Times New Roman" w:hAnsi="Calibri" w:cs="Calibri"/>
                <w:b/>
                <w:bCs/>
                <w:color w:val="000000"/>
                <w:lang w:eastAsia="en-AU"/>
              </w:rPr>
            </w:pPr>
            <w:r w:rsidRPr="006F22EB">
              <w:rPr>
                <w:rFonts w:ascii="Calibri" w:eastAsia="Times New Roman" w:hAnsi="Calibri" w:cs="Calibri"/>
                <w:b/>
                <w:bCs/>
                <w:color w:val="000000"/>
                <w:lang w:eastAsia="en-AU"/>
              </w:rPr>
              <w:t>1,204,988</w:t>
            </w:r>
            <w:r w:rsidR="00935888">
              <w:rPr>
                <w:rFonts w:ascii="Calibri" w:eastAsia="Times New Roman" w:hAnsi="Calibri" w:cs="Calibri"/>
                <w:b/>
                <w:bCs/>
                <w:color w:val="000000"/>
                <w:lang w:eastAsia="en-AU"/>
              </w:rPr>
              <w:t xml:space="preserve"> tpa</w:t>
            </w:r>
          </w:p>
        </w:tc>
        <w:tc>
          <w:tcPr>
            <w:tcW w:w="1634" w:type="dxa"/>
            <w:gridSpan w:val="2"/>
            <w:tcBorders>
              <w:top w:val="nil"/>
              <w:left w:val="nil"/>
              <w:bottom w:val="nil"/>
              <w:right w:val="nil"/>
            </w:tcBorders>
            <w:shd w:val="clear" w:color="000000" w:fill="99FF66"/>
            <w:noWrap/>
            <w:vAlign w:val="bottom"/>
            <w:hideMark/>
          </w:tcPr>
          <w:p w14:paraId="0AB7D89D"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r w:rsidRPr="006F22EB">
              <w:rPr>
                <w:rFonts w:ascii="Calibri" w:eastAsia="Times New Roman" w:hAnsi="Calibri" w:cs="Calibri"/>
                <w:b/>
                <w:bCs/>
                <w:color w:val="000000"/>
                <w:lang w:eastAsia="en-AU"/>
              </w:rPr>
              <w:t>11</w:t>
            </w:r>
          </w:p>
        </w:tc>
        <w:tc>
          <w:tcPr>
            <w:tcW w:w="1316" w:type="dxa"/>
            <w:tcBorders>
              <w:top w:val="nil"/>
              <w:left w:val="nil"/>
              <w:bottom w:val="nil"/>
              <w:right w:val="nil"/>
            </w:tcBorders>
            <w:shd w:val="clear" w:color="000000" w:fill="99FF66"/>
            <w:noWrap/>
            <w:vAlign w:val="center"/>
            <w:hideMark/>
          </w:tcPr>
          <w:p w14:paraId="49FDB3A2"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r w:rsidRPr="006F22EB">
              <w:rPr>
                <w:rFonts w:ascii="Calibri" w:eastAsia="Times New Roman" w:hAnsi="Calibri" w:cs="Calibri"/>
                <w:b/>
                <w:bCs/>
                <w:color w:val="000000"/>
                <w:lang w:eastAsia="en-AU"/>
              </w:rPr>
              <w:t>201%</w:t>
            </w:r>
          </w:p>
        </w:tc>
      </w:tr>
      <w:tr w:rsidR="006F22EB" w:rsidRPr="006F22EB" w14:paraId="4D33731E" w14:textId="77777777" w:rsidTr="000B069B">
        <w:tblPrEx>
          <w:jc w:val="left"/>
        </w:tblPrEx>
        <w:trPr>
          <w:trHeight w:val="288"/>
        </w:trPr>
        <w:tc>
          <w:tcPr>
            <w:tcW w:w="3729" w:type="dxa"/>
            <w:gridSpan w:val="2"/>
            <w:tcBorders>
              <w:top w:val="nil"/>
              <w:left w:val="nil"/>
              <w:bottom w:val="nil"/>
              <w:right w:val="nil"/>
            </w:tcBorders>
            <w:shd w:val="clear" w:color="auto" w:fill="auto"/>
            <w:noWrap/>
            <w:vAlign w:val="bottom"/>
            <w:hideMark/>
          </w:tcPr>
          <w:p w14:paraId="6FADA116"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p>
        </w:tc>
        <w:tc>
          <w:tcPr>
            <w:tcW w:w="2873" w:type="dxa"/>
            <w:gridSpan w:val="3"/>
            <w:tcBorders>
              <w:top w:val="nil"/>
              <w:left w:val="nil"/>
              <w:bottom w:val="nil"/>
              <w:right w:val="nil"/>
            </w:tcBorders>
            <w:shd w:val="clear" w:color="auto" w:fill="auto"/>
            <w:noWrap/>
            <w:vAlign w:val="center"/>
            <w:hideMark/>
          </w:tcPr>
          <w:p w14:paraId="7309C333" w14:textId="77777777" w:rsidR="006F22EB" w:rsidRPr="006F22EB" w:rsidRDefault="006F22EB" w:rsidP="006F22EB">
            <w:pPr>
              <w:spacing w:after="0" w:line="240" w:lineRule="auto"/>
              <w:rPr>
                <w:rFonts w:ascii="Times New Roman" w:eastAsia="Times New Roman" w:hAnsi="Times New Roman" w:cs="Times New Roman"/>
                <w:sz w:val="20"/>
                <w:szCs w:val="20"/>
                <w:lang w:eastAsia="en-AU"/>
              </w:rPr>
            </w:pPr>
          </w:p>
        </w:tc>
        <w:tc>
          <w:tcPr>
            <w:tcW w:w="1634" w:type="dxa"/>
            <w:gridSpan w:val="2"/>
            <w:tcBorders>
              <w:top w:val="nil"/>
              <w:left w:val="nil"/>
              <w:bottom w:val="nil"/>
              <w:right w:val="nil"/>
            </w:tcBorders>
            <w:shd w:val="clear" w:color="auto" w:fill="auto"/>
            <w:noWrap/>
            <w:vAlign w:val="bottom"/>
            <w:hideMark/>
          </w:tcPr>
          <w:p w14:paraId="58925F41"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c>
          <w:tcPr>
            <w:tcW w:w="1316" w:type="dxa"/>
            <w:tcBorders>
              <w:top w:val="nil"/>
              <w:left w:val="nil"/>
              <w:bottom w:val="nil"/>
              <w:right w:val="nil"/>
            </w:tcBorders>
            <w:shd w:val="clear" w:color="000000" w:fill="FFE699"/>
            <w:noWrap/>
            <w:vAlign w:val="center"/>
            <w:hideMark/>
          </w:tcPr>
          <w:p w14:paraId="025D37D4"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r w:rsidRPr="006F22EB">
              <w:rPr>
                <w:rFonts w:ascii="Calibri" w:eastAsia="Times New Roman" w:hAnsi="Calibri" w:cs="Calibri"/>
                <w:b/>
                <w:bCs/>
                <w:color w:val="000000"/>
                <w:lang w:eastAsia="en-AU"/>
              </w:rPr>
              <w:t>72%</w:t>
            </w:r>
          </w:p>
        </w:tc>
      </w:tr>
      <w:tr w:rsidR="006F22EB" w:rsidRPr="006F22EB" w14:paraId="26F7485F" w14:textId="77777777" w:rsidTr="000B069B">
        <w:tblPrEx>
          <w:jc w:val="left"/>
        </w:tblPrEx>
        <w:trPr>
          <w:trHeight w:val="288"/>
        </w:trPr>
        <w:tc>
          <w:tcPr>
            <w:tcW w:w="3729" w:type="dxa"/>
            <w:gridSpan w:val="2"/>
            <w:tcBorders>
              <w:top w:val="nil"/>
              <w:left w:val="nil"/>
              <w:bottom w:val="nil"/>
              <w:right w:val="nil"/>
            </w:tcBorders>
            <w:shd w:val="clear" w:color="000000" w:fill="99FF66"/>
            <w:noWrap/>
            <w:vAlign w:val="bottom"/>
            <w:hideMark/>
          </w:tcPr>
          <w:p w14:paraId="49D41B18" w14:textId="4E0C70A9" w:rsidR="006F22EB" w:rsidRPr="006F22EB" w:rsidRDefault="006F22EB" w:rsidP="006F22EB">
            <w:pPr>
              <w:spacing w:after="0" w:line="240" w:lineRule="auto"/>
              <w:rPr>
                <w:rFonts w:ascii="Calibri" w:eastAsia="Times New Roman" w:hAnsi="Calibri" w:cs="Calibri"/>
                <w:b/>
                <w:bCs/>
                <w:color w:val="000000"/>
                <w:lang w:eastAsia="en-AU"/>
              </w:rPr>
            </w:pPr>
            <w:r w:rsidRPr="006F22EB">
              <w:rPr>
                <w:rFonts w:ascii="Calibri" w:eastAsia="Times New Roman" w:hAnsi="Calibri" w:cs="Calibri"/>
                <w:b/>
                <w:bCs/>
                <w:color w:val="000000"/>
                <w:lang w:eastAsia="en-AU"/>
              </w:rPr>
              <w:t>NOTE: Consent Capacity tpa</w:t>
            </w:r>
          </w:p>
        </w:tc>
        <w:tc>
          <w:tcPr>
            <w:tcW w:w="2873" w:type="dxa"/>
            <w:gridSpan w:val="3"/>
            <w:tcBorders>
              <w:top w:val="nil"/>
              <w:left w:val="nil"/>
              <w:bottom w:val="nil"/>
              <w:right w:val="nil"/>
            </w:tcBorders>
            <w:shd w:val="clear" w:color="000000" w:fill="99FF66"/>
            <w:noWrap/>
            <w:vAlign w:val="bottom"/>
            <w:hideMark/>
          </w:tcPr>
          <w:p w14:paraId="6920465A"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r w:rsidRPr="006F22EB">
              <w:rPr>
                <w:rFonts w:ascii="Calibri" w:eastAsia="Times New Roman" w:hAnsi="Calibri" w:cs="Calibri"/>
                <w:b/>
                <w:bCs/>
                <w:color w:val="000000"/>
                <w:lang w:eastAsia="en-AU"/>
              </w:rPr>
              <w:t>400,000</w:t>
            </w:r>
          </w:p>
        </w:tc>
        <w:tc>
          <w:tcPr>
            <w:tcW w:w="1634" w:type="dxa"/>
            <w:gridSpan w:val="2"/>
            <w:tcBorders>
              <w:top w:val="nil"/>
              <w:left w:val="nil"/>
              <w:bottom w:val="nil"/>
              <w:right w:val="nil"/>
            </w:tcBorders>
            <w:shd w:val="clear" w:color="auto" w:fill="auto"/>
            <w:noWrap/>
            <w:vAlign w:val="bottom"/>
            <w:hideMark/>
          </w:tcPr>
          <w:p w14:paraId="1637D459"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p>
        </w:tc>
        <w:tc>
          <w:tcPr>
            <w:tcW w:w="1316" w:type="dxa"/>
            <w:tcBorders>
              <w:top w:val="nil"/>
              <w:left w:val="nil"/>
              <w:bottom w:val="nil"/>
              <w:right w:val="nil"/>
            </w:tcBorders>
            <w:shd w:val="clear" w:color="auto" w:fill="auto"/>
            <w:noWrap/>
            <w:vAlign w:val="bottom"/>
            <w:hideMark/>
          </w:tcPr>
          <w:p w14:paraId="76DA1227"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r>
      <w:tr w:rsidR="006F22EB" w:rsidRPr="006F22EB" w14:paraId="5221EE59" w14:textId="77777777" w:rsidTr="000B069B">
        <w:tblPrEx>
          <w:jc w:val="left"/>
        </w:tblPrEx>
        <w:trPr>
          <w:trHeight w:val="288"/>
        </w:trPr>
        <w:tc>
          <w:tcPr>
            <w:tcW w:w="3729" w:type="dxa"/>
            <w:gridSpan w:val="2"/>
            <w:tcBorders>
              <w:top w:val="nil"/>
              <w:left w:val="nil"/>
              <w:bottom w:val="nil"/>
              <w:right w:val="nil"/>
            </w:tcBorders>
            <w:shd w:val="clear" w:color="000000" w:fill="FFE699"/>
            <w:noWrap/>
            <w:vAlign w:val="bottom"/>
            <w:hideMark/>
          </w:tcPr>
          <w:p w14:paraId="77A0350E" w14:textId="4E4ACF4C" w:rsidR="006F22EB" w:rsidRPr="006F22EB" w:rsidRDefault="006F22EB" w:rsidP="006F22EB">
            <w:pPr>
              <w:spacing w:after="0" w:line="240" w:lineRule="auto"/>
              <w:rPr>
                <w:rFonts w:ascii="Calibri" w:eastAsia="Times New Roman" w:hAnsi="Calibri" w:cs="Calibri"/>
                <w:b/>
                <w:bCs/>
                <w:color w:val="000000"/>
                <w:lang w:eastAsia="en-AU"/>
              </w:rPr>
            </w:pPr>
            <w:r w:rsidRPr="006F22EB">
              <w:rPr>
                <w:rFonts w:ascii="Calibri" w:eastAsia="Times New Roman" w:hAnsi="Calibri" w:cs="Calibri"/>
                <w:b/>
                <w:bCs/>
                <w:color w:val="000000"/>
                <w:lang w:eastAsia="en-AU"/>
              </w:rPr>
              <w:t>NOTE: Hanson Assumed Capacity tpa</w:t>
            </w:r>
          </w:p>
        </w:tc>
        <w:tc>
          <w:tcPr>
            <w:tcW w:w="2873" w:type="dxa"/>
            <w:gridSpan w:val="3"/>
            <w:tcBorders>
              <w:top w:val="nil"/>
              <w:left w:val="nil"/>
              <w:bottom w:val="nil"/>
              <w:right w:val="nil"/>
            </w:tcBorders>
            <w:shd w:val="clear" w:color="000000" w:fill="FFE699"/>
            <w:noWrap/>
            <w:vAlign w:val="bottom"/>
            <w:hideMark/>
          </w:tcPr>
          <w:p w14:paraId="58206467"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r w:rsidRPr="006F22EB">
              <w:rPr>
                <w:rFonts w:ascii="Calibri" w:eastAsia="Times New Roman" w:hAnsi="Calibri" w:cs="Calibri"/>
                <w:b/>
                <w:bCs/>
                <w:color w:val="000000"/>
                <w:lang w:eastAsia="en-AU"/>
              </w:rPr>
              <w:t>700,000</w:t>
            </w:r>
          </w:p>
        </w:tc>
        <w:tc>
          <w:tcPr>
            <w:tcW w:w="1634" w:type="dxa"/>
            <w:gridSpan w:val="2"/>
            <w:tcBorders>
              <w:top w:val="nil"/>
              <w:left w:val="nil"/>
              <w:bottom w:val="nil"/>
              <w:right w:val="nil"/>
            </w:tcBorders>
            <w:shd w:val="clear" w:color="auto" w:fill="auto"/>
            <w:noWrap/>
            <w:vAlign w:val="bottom"/>
            <w:hideMark/>
          </w:tcPr>
          <w:p w14:paraId="6DB8A93E" w14:textId="77777777" w:rsidR="006F22EB" w:rsidRPr="006F22EB" w:rsidRDefault="006F22EB" w:rsidP="006F22EB">
            <w:pPr>
              <w:spacing w:after="0" w:line="240" w:lineRule="auto"/>
              <w:jc w:val="center"/>
              <w:rPr>
                <w:rFonts w:ascii="Calibri" w:eastAsia="Times New Roman" w:hAnsi="Calibri" w:cs="Calibri"/>
                <w:b/>
                <w:bCs/>
                <w:color w:val="000000"/>
                <w:lang w:eastAsia="en-AU"/>
              </w:rPr>
            </w:pPr>
          </w:p>
        </w:tc>
        <w:tc>
          <w:tcPr>
            <w:tcW w:w="1316" w:type="dxa"/>
            <w:tcBorders>
              <w:top w:val="nil"/>
              <w:left w:val="nil"/>
              <w:bottom w:val="nil"/>
              <w:right w:val="nil"/>
            </w:tcBorders>
            <w:shd w:val="clear" w:color="auto" w:fill="auto"/>
            <w:noWrap/>
            <w:vAlign w:val="bottom"/>
            <w:hideMark/>
          </w:tcPr>
          <w:p w14:paraId="6041A9F4" w14:textId="77777777" w:rsidR="006F22EB" w:rsidRPr="006F22EB" w:rsidRDefault="006F22EB" w:rsidP="006F22EB">
            <w:pPr>
              <w:spacing w:after="0" w:line="240" w:lineRule="auto"/>
              <w:jc w:val="center"/>
              <w:rPr>
                <w:rFonts w:ascii="Times New Roman" w:eastAsia="Times New Roman" w:hAnsi="Times New Roman" w:cs="Times New Roman"/>
                <w:sz w:val="20"/>
                <w:szCs w:val="20"/>
                <w:lang w:eastAsia="en-AU"/>
              </w:rPr>
            </w:pPr>
          </w:p>
        </w:tc>
      </w:tr>
    </w:tbl>
    <w:p w14:paraId="759811F9" w14:textId="77777777" w:rsidR="00171BA9" w:rsidRDefault="00171BA9" w:rsidP="0050791B">
      <w:pPr>
        <w:rPr>
          <w:rFonts w:ascii="Arial" w:hAnsi="Arial" w:cs="Arial"/>
          <w:sz w:val="28"/>
          <w:szCs w:val="28"/>
        </w:rPr>
      </w:pPr>
    </w:p>
    <w:p w14:paraId="5932ABB7" w14:textId="7A2C6AA4" w:rsidR="00D903C8" w:rsidRPr="002B16B6" w:rsidRDefault="00FD0241" w:rsidP="00D903C8">
      <w:pPr>
        <w:rPr>
          <w:rFonts w:ascii="Arial" w:hAnsi="Arial" w:cs="Arial"/>
        </w:rPr>
      </w:pPr>
      <w:r w:rsidRPr="002B16B6">
        <w:rPr>
          <w:rFonts w:ascii="Arial" w:hAnsi="Arial" w:cs="Arial"/>
        </w:rPr>
        <w:t xml:space="preserve">A ramp up of 229% from what is the consent condition given in 1983 by Port Stephens Council is extremely significant and shows the willingness of this community’s support. </w:t>
      </w:r>
      <w:r w:rsidR="00D903C8" w:rsidRPr="002B16B6">
        <w:rPr>
          <w:rFonts w:ascii="Arial" w:hAnsi="Arial" w:cs="Arial"/>
        </w:rPr>
        <w:t>However,</w:t>
      </w:r>
      <w:r w:rsidRPr="002B16B6">
        <w:rPr>
          <w:rFonts w:ascii="Arial" w:hAnsi="Arial" w:cs="Arial"/>
        </w:rPr>
        <w:t xml:space="preserve"> </w:t>
      </w:r>
      <w:r w:rsidR="00C24B60">
        <w:rPr>
          <w:rFonts w:ascii="Arial" w:hAnsi="Arial" w:cs="Arial"/>
        </w:rPr>
        <w:t>this</w:t>
      </w:r>
      <w:r w:rsidRPr="002B16B6">
        <w:rPr>
          <w:rFonts w:ascii="Arial" w:hAnsi="Arial" w:cs="Arial"/>
        </w:rPr>
        <w:t xml:space="preserve"> achievement is not unconditional. </w:t>
      </w:r>
      <w:r w:rsidR="00C24B60">
        <w:rPr>
          <w:rFonts w:ascii="Arial" w:hAnsi="Arial" w:cs="Arial"/>
        </w:rPr>
        <w:t>All controls as required by the Consent Conditions must be in place and open and transparent dialog established and entrenched.</w:t>
      </w:r>
    </w:p>
    <w:p w14:paraId="533267B5" w14:textId="77777777" w:rsidR="00430030" w:rsidRPr="002B16B6" w:rsidRDefault="00430030" w:rsidP="00D903C8">
      <w:pPr>
        <w:rPr>
          <w:rFonts w:ascii="Arial" w:hAnsi="Arial" w:cs="Arial"/>
        </w:rPr>
      </w:pPr>
      <w:r w:rsidRPr="002B16B6">
        <w:rPr>
          <w:rFonts w:ascii="Arial" w:hAnsi="Arial" w:cs="Arial"/>
        </w:rPr>
        <w:t>Firstly, t</w:t>
      </w:r>
      <w:r w:rsidR="00D903C8" w:rsidRPr="002B16B6">
        <w:rPr>
          <w:rFonts w:ascii="Arial" w:hAnsi="Arial" w:cs="Arial"/>
        </w:rPr>
        <w:t>he request in the correspondence of 28</w:t>
      </w:r>
      <w:r w:rsidR="00D903C8" w:rsidRPr="002B16B6">
        <w:rPr>
          <w:rFonts w:ascii="Arial" w:hAnsi="Arial" w:cs="Arial"/>
          <w:vertAlign w:val="superscript"/>
        </w:rPr>
        <w:t>th</w:t>
      </w:r>
      <w:r w:rsidR="00D903C8" w:rsidRPr="002B16B6">
        <w:rPr>
          <w:rFonts w:ascii="Arial" w:hAnsi="Arial" w:cs="Arial"/>
        </w:rPr>
        <w:t xml:space="preserve"> April </w:t>
      </w:r>
      <w:r w:rsidRPr="002B16B6">
        <w:rPr>
          <w:rFonts w:ascii="Arial" w:hAnsi="Arial" w:cs="Arial"/>
          <w:b/>
          <w:bCs/>
        </w:rPr>
        <w:t xml:space="preserve">(Condition A11) </w:t>
      </w:r>
      <w:r w:rsidR="00D903C8" w:rsidRPr="002B16B6">
        <w:rPr>
          <w:rFonts w:ascii="Arial" w:hAnsi="Arial" w:cs="Arial"/>
        </w:rPr>
        <w:t xml:space="preserve">to allow production to increase beyond 700,000tpa prior to the Bus Bays being brought up to full and compliant safety standards is unconscionable, and strongly objected to. </w:t>
      </w:r>
    </w:p>
    <w:p w14:paraId="57239E3B" w14:textId="77777777" w:rsidR="00C24B60" w:rsidRDefault="00D903C8" w:rsidP="00D903C8">
      <w:pPr>
        <w:rPr>
          <w:rFonts w:ascii="Arial" w:hAnsi="Arial" w:cs="Arial"/>
        </w:rPr>
      </w:pPr>
      <w:r w:rsidRPr="002B16B6">
        <w:rPr>
          <w:rFonts w:ascii="Arial" w:hAnsi="Arial" w:cs="Arial"/>
        </w:rPr>
        <w:lastRenderedPageBreak/>
        <w:t xml:space="preserve">It reinforces an attitude of profits before community safety. If Hanson has the </w:t>
      </w:r>
      <w:r w:rsidR="00430030" w:rsidRPr="002B16B6">
        <w:rPr>
          <w:rFonts w:ascii="Arial" w:hAnsi="Arial" w:cs="Arial"/>
        </w:rPr>
        <w:t>will,</w:t>
      </w:r>
      <w:r w:rsidRPr="002B16B6">
        <w:rPr>
          <w:rFonts w:ascii="Arial" w:hAnsi="Arial" w:cs="Arial"/>
        </w:rPr>
        <w:t xml:space="preserve"> they can make it happen, albeit the community believes a cost of $120,000 is well short of that required to bring these up to compliant safety standards.</w:t>
      </w:r>
      <w:r w:rsidR="00430030" w:rsidRPr="002B16B6">
        <w:rPr>
          <w:rFonts w:ascii="Arial" w:hAnsi="Arial" w:cs="Arial"/>
        </w:rPr>
        <w:t xml:space="preserve"> </w:t>
      </w:r>
    </w:p>
    <w:p w14:paraId="490B6F5B" w14:textId="7624B5FB" w:rsidR="00D903C8" w:rsidRPr="002B16B6" w:rsidRDefault="00671372" w:rsidP="00D903C8">
      <w:pPr>
        <w:rPr>
          <w:rFonts w:ascii="Arial" w:hAnsi="Arial" w:cs="Arial"/>
        </w:rPr>
      </w:pPr>
      <w:r>
        <w:rPr>
          <w:rFonts w:ascii="Arial" w:hAnsi="Arial" w:cs="Arial"/>
        </w:rPr>
        <w:t>Also,</w:t>
      </w:r>
      <w:r w:rsidR="00430030" w:rsidRPr="002B16B6">
        <w:rPr>
          <w:rFonts w:ascii="Arial" w:hAnsi="Arial" w:cs="Arial"/>
        </w:rPr>
        <w:t xml:space="preserve"> we object to the reference to a pro-rata extraction limit be from a base of 1.5Mtpa. Until the all the bays are completed the extraction limit must </w:t>
      </w:r>
      <w:r w:rsidR="00E90A8C" w:rsidRPr="002B16B6">
        <w:rPr>
          <w:rFonts w:ascii="Arial" w:hAnsi="Arial" w:cs="Arial"/>
        </w:rPr>
        <w:t>remain</w:t>
      </w:r>
      <w:r w:rsidR="00430030" w:rsidRPr="002B16B6">
        <w:rPr>
          <w:rFonts w:ascii="Arial" w:hAnsi="Arial" w:cs="Arial"/>
        </w:rPr>
        <w:t xml:space="preserve"> at </w:t>
      </w:r>
      <w:r w:rsidR="00E90A8C" w:rsidRPr="002B16B6">
        <w:rPr>
          <w:rFonts w:ascii="Arial" w:hAnsi="Arial" w:cs="Arial"/>
        </w:rPr>
        <w:t>the current approved.</w:t>
      </w:r>
      <w:r w:rsidR="00430030" w:rsidRPr="002B16B6">
        <w:rPr>
          <w:rFonts w:ascii="Arial" w:hAnsi="Arial" w:cs="Arial"/>
        </w:rPr>
        <w:t xml:space="preserve"> </w:t>
      </w:r>
    </w:p>
    <w:p w14:paraId="11D475D1" w14:textId="226A8764" w:rsidR="005C3919" w:rsidRPr="002B16B6" w:rsidRDefault="005C3919" w:rsidP="00D903C8">
      <w:pPr>
        <w:rPr>
          <w:rFonts w:ascii="Arial" w:hAnsi="Arial" w:cs="Arial"/>
          <w:b/>
          <w:bCs/>
        </w:rPr>
      </w:pPr>
      <w:r w:rsidRPr="002B16B6">
        <w:rPr>
          <w:rFonts w:ascii="Arial" w:hAnsi="Arial" w:cs="Arial"/>
          <w:b/>
          <w:bCs/>
        </w:rPr>
        <w:t>Still referring to the correspondence of 28</w:t>
      </w:r>
      <w:r w:rsidRPr="002B16B6">
        <w:rPr>
          <w:rFonts w:ascii="Arial" w:hAnsi="Arial" w:cs="Arial"/>
          <w:b/>
          <w:bCs/>
          <w:vertAlign w:val="superscript"/>
        </w:rPr>
        <w:t>th</w:t>
      </w:r>
      <w:r w:rsidRPr="002B16B6">
        <w:rPr>
          <w:rFonts w:ascii="Arial" w:hAnsi="Arial" w:cs="Arial"/>
          <w:b/>
          <w:bCs/>
        </w:rPr>
        <w:t xml:space="preserve"> April</w:t>
      </w:r>
    </w:p>
    <w:p w14:paraId="74A8A0D3" w14:textId="2E65F8D8" w:rsidR="002235FA" w:rsidRPr="002B16B6" w:rsidRDefault="002235FA" w:rsidP="002235FA">
      <w:pPr>
        <w:rPr>
          <w:rFonts w:ascii="Arial" w:hAnsi="Arial" w:cs="Arial"/>
          <w:b/>
          <w:bCs/>
        </w:rPr>
      </w:pPr>
      <w:r w:rsidRPr="002B16B6">
        <w:rPr>
          <w:rFonts w:ascii="Arial" w:hAnsi="Arial" w:cs="Arial"/>
          <w:b/>
          <w:bCs/>
        </w:rPr>
        <w:t xml:space="preserve">Conditions B1. </w:t>
      </w:r>
      <w:r w:rsidRPr="002B16B6">
        <w:rPr>
          <w:rFonts w:ascii="Arial" w:hAnsi="Arial" w:cs="Arial"/>
        </w:rPr>
        <w:t xml:space="preserve">The application of NSW Industrial Noise Policy </w:t>
      </w:r>
      <w:r w:rsidR="00C24B60">
        <w:rPr>
          <w:rFonts w:ascii="Arial" w:hAnsi="Arial" w:cs="Arial"/>
        </w:rPr>
        <w:t xml:space="preserve">(INP) EPA 2000 </w:t>
      </w:r>
      <w:r w:rsidRPr="002B16B6">
        <w:rPr>
          <w:rFonts w:ascii="Arial" w:hAnsi="Arial" w:cs="Arial"/>
        </w:rPr>
        <w:t>to daytime period is supported. We do not support the suggestion that a morning shoulder period should exist. In fact, we are strongly pushing for</w:t>
      </w:r>
      <w:r w:rsidRPr="002B16B6">
        <w:rPr>
          <w:rFonts w:ascii="Arial" w:hAnsi="Arial" w:cs="Arial"/>
          <w:b/>
          <w:bCs/>
        </w:rPr>
        <w:t xml:space="preserve"> a condition that prohibits the operation of the primary crusher before 7.00am,</w:t>
      </w:r>
      <w:r w:rsidRPr="002B16B6">
        <w:rPr>
          <w:rFonts w:ascii="Arial" w:hAnsi="Arial" w:cs="Arial"/>
        </w:rPr>
        <w:t xml:space="preserve"> </w:t>
      </w:r>
      <w:r w:rsidRPr="002B16B6">
        <w:rPr>
          <w:rFonts w:ascii="Arial" w:hAnsi="Arial" w:cs="Arial"/>
          <w:b/>
          <w:bCs/>
        </w:rPr>
        <w:t xml:space="preserve">until such time as the primary receival and crushing facility is fully enclosed with noise and dust suppression systems in place.  </w:t>
      </w:r>
    </w:p>
    <w:p w14:paraId="361930AC" w14:textId="7F6D0288" w:rsidR="00DF4739" w:rsidRDefault="00DF4739" w:rsidP="002235FA">
      <w:pPr>
        <w:rPr>
          <w:rFonts w:ascii="Arial" w:hAnsi="Arial" w:cs="Arial"/>
        </w:rPr>
      </w:pPr>
      <w:r>
        <w:rPr>
          <w:rFonts w:ascii="Arial" w:hAnsi="Arial" w:cs="Arial"/>
        </w:rPr>
        <w:t>Whilst Hanson state that they have “the key operational mitigations that include enclosure of all fixed processing equipment” there is no committed detailed schedule presented that links equipment to a time line.</w:t>
      </w:r>
    </w:p>
    <w:p w14:paraId="42F84D98" w14:textId="09F4DB9C" w:rsidR="002235FA" w:rsidRPr="002B16B6" w:rsidRDefault="00DF4739" w:rsidP="002235FA">
      <w:pPr>
        <w:rPr>
          <w:rFonts w:ascii="Arial" w:hAnsi="Arial" w:cs="Arial"/>
        </w:rPr>
      </w:pPr>
      <w:r>
        <w:rPr>
          <w:rFonts w:ascii="Arial" w:hAnsi="Arial" w:cs="Arial"/>
        </w:rPr>
        <w:t>Hanson has previously stated that they have enclosed conveyors. However, t</w:t>
      </w:r>
      <w:r w:rsidR="002235FA" w:rsidRPr="002B16B6">
        <w:rPr>
          <w:rFonts w:ascii="Arial" w:hAnsi="Arial" w:cs="Arial"/>
        </w:rPr>
        <w:t xml:space="preserve">here is big difference to a process being enclosed to being simply covered. </w:t>
      </w:r>
    </w:p>
    <w:p w14:paraId="042EAF46" w14:textId="197445AA" w:rsidR="002235FA" w:rsidRDefault="00DF4739" w:rsidP="002235FA">
      <w:pPr>
        <w:rPr>
          <w:rFonts w:ascii="Arial" w:hAnsi="Arial" w:cs="Arial"/>
        </w:rPr>
      </w:pPr>
      <w:r>
        <w:rPr>
          <w:rFonts w:ascii="Arial" w:hAnsi="Arial" w:cs="Arial"/>
        </w:rPr>
        <w:t>A</w:t>
      </w:r>
      <w:r w:rsidR="002235FA" w:rsidRPr="002B16B6">
        <w:rPr>
          <w:rFonts w:ascii="Arial" w:hAnsi="Arial" w:cs="Arial"/>
        </w:rPr>
        <w:t xml:space="preserve"> conveyor can have a cover over the belt for good operation</w:t>
      </w:r>
      <w:r>
        <w:rPr>
          <w:rFonts w:ascii="Arial" w:hAnsi="Arial" w:cs="Arial"/>
        </w:rPr>
        <w:t>al</w:t>
      </w:r>
      <w:r w:rsidR="002235FA" w:rsidRPr="002B16B6">
        <w:rPr>
          <w:rFonts w:ascii="Arial" w:hAnsi="Arial" w:cs="Arial"/>
        </w:rPr>
        <w:t xml:space="preserve"> reasons but the conveying systems </w:t>
      </w:r>
      <w:r>
        <w:rPr>
          <w:rFonts w:ascii="Arial" w:hAnsi="Arial" w:cs="Arial"/>
        </w:rPr>
        <w:t>is</w:t>
      </w:r>
      <w:r w:rsidR="002235FA" w:rsidRPr="002B16B6">
        <w:rPr>
          <w:rFonts w:ascii="Arial" w:hAnsi="Arial" w:cs="Arial"/>
        </w:rPr>
        <w:t xml:space="preserve"> not enclosed. Consequently, dust </w:t>
      </w:r>
      <w:r>
        <w:rPr>
          <w:rFonts w:ascii="Arial" w:hAnsi="Arial" w:cs="Arial"/>
        </w:rPr>
        <w:t xml:space="preserve">and noise </w:t>
      </w:r>
      <w:r w:rsidR="00671372" w:rsidRPr="002B16B6">
        <w:rPr>
          <w:rFonts w:ascii="Arial" w:hAnsi="Arial" w:cs="Arial"/>
        </w:rPr>
        <w:t>are</w:t>
      </w:r>
      <w:r w:rsidR="002235FA" w:rsidRPr="002B16B6">
        <w:rPr>
          <w:rFonts w:ascii="Arial" w:hAnsi="Arial" w:cs="Arial"/>
        </w:rPr>
        <w:t xml:space="preserve"> emitted and </w:t>
      </w:r>
      <w:r w:rsidR="00671372">
        <w:rPr>
          <w:rFonts w:ascii="Arial" w:hAnsi="Arial" w:cs="Arial"/>
        </w:rPr>
        <w:t xml:space="preserve">carry back and </w:t>
      </w:r>
      <w:r w:rsidR="002235FA" w:rsidRPr="002B16B6">
        <w:rPr>
          <w:rFonts w:ascii="Arial" w:hAnsi="Arial" w:cs="Arial"/>
        </w:rPr>
        <w:t xml:space="preserve">spillages may occur. </w:t>
      </w:r>
    </w:p>
    <w:p w14:paraId="40F8A943" w14:textId="22088DE0" w:rsidR="002A2C2D" w:rsidRDefault="00DF4739" w:rsidP="002235FA">
      <w:pPr>
        <w:rPr>
          <w:noProof/>
        </w:rPr>
      </w:pPr>
      <w:r>
        <w:rPr>
          <w:rFonts w:ascii="Arial" w:hAnsi="Arial" w:cs="Arial"/>
        </w:rPr>
        <w:t xml:space="preserve">Therefore “enclosure of all fixed processing equipment” require conveyors to be enclosed within a conveyor gantry </w:t>
      </w:r>
      <w:r w:rsidR="002A2C2D">
        <w:rPr>
          <w:rFonts w:ascii="Arial" w:hAnsi="Arial" w:cs="Arial"/>
        </w:rPr>
        <w:t>as depicted in the attached photo.</w:t>
      </w:r>
      <w:r w:rsidR="002A2C2D" w:rsidRPr="002A2C2D">
        <w:rPr>
          <w:noProof/>
        </w:rPr>
        <w:t xml:space="preserve"> </w:t>
      </w:r>
    </w:p>
    <w:tbl>
      <w:tblPr>
        <w:tblStyle w:val="TableGrid"/>
        <w:tblW w:w="0" w:type="auto"/>
        <w:tblLook w:val="04A0" w:firstRow="1" w:lastRow="0" w:firstColumn="1" w:lastColumn="0" w:noHBand="0" w:noVBand="1"/>
      </w:tblPr>
      <w:tblGrid>
        <w:gridCol w:w="4187"/>
        <w:gridCol w:w="5136"/>
      </w:tblGrid>
      <w:tr w:rsidR="002A2C2D" w14:paraId="44837E32" w14:textId="77777777" w:rsidTr="002A2C2D">
        <w:tc>
          <w:tcPr>
            <w:tcW w:w="4661" w:type="dxa"/>
          </w:tcPr>
          <w:p w14:paraId="329D964F" w14:textId="77777777" w:rsidR="002A2C2D" w:rsidRPr="002B16B6" w:rsidRDefault="002A2C2D" w:rsidP="002A2C2D">
            <w:pPr>
              <w:rPr>
                <w:rFonts w:ascii="Arial" w:hAnsi="Arial" w:cs="Arial"/>
              </w:rPr>
            </w:pPr>
            <w:r w:rsidRPr="002B16B6">
              <w:rPr>
                <w:rFonts w:ascii="Arial" w:hAnsi="Arial" w:cs="Arial"/>
              </w:rPr>
              <w:t>We would request that community members of the CCC have the opportunity to be part of the review process for all plant “upgrades” and or “modifications”, as part of ensuring best practice standards are being met.</w:t>
            </w:r>
          </w:p>
          <w:p w14:paraId="1FFBE559" w14:textId="77777777" w:rsidR="002A2C2D" w:rsidRDefault="002A2C2D" w:rsidP="002235FA">
            <w:pPr>
              <w:rPr>
                <w:noProof/>
              </w:rPr>
            </w:pPr>
          </w:p>
        </w:tc>
        <w:tc>
          <w:tcPr>
            <w:tcW w:w="4662" w:type="dxa"/>
          </w:tcPr>
          <w:p w14:paraId="1D9A5389" w14:textId="431CACC6" w:rsidR="002A2C2D" w:rsidRDefault="002A2C2D" w:rsidP="002235FA">
            <w:pPr>
              <w:rPr>
                <w:noProof/>
              </w:rPr>
            </w:pPr>
            <w:r w:rsidRPr="002A2C2D">
              <w:rPr>
                <w:noProof/>
              </w:rPr>
              <w:drawing>
                <wp:inline distT="0" distB="0" distL="0" distR="0" wp14:anchorId="3E1D09B6" wp14:editId="7B0A6687">
                  <wp:extent cx="3119209" cy="1519302"/>
                  <wp:effectExtent l="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586" t="19886" r="1318" b="9029"/>
                          <a:stretch/>
                        </pic:blipFill>
                        <pic:spPr bwMode="auto">
                          <a:xfrm>
                            <a:off x="0" y="0"/>
                            <a:ext cx="3134804" cy="152689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5B2D0C0" w14:textId="113C4B02" w:rsidR="00E90A8C" w:rsidRDefault="001D33F0" w:rsidP="00D903C8">
      <w:pPr>
        <w:rPr>
          <w:rFonts w:ascii="Arial" w:hAnsi="Arial" w:cs="Arial"/>
          <w:b/>
          <w:bCs/>
        </w:rPr>
      </w:pPr>
      <w:r>
        <w:rPr>
          <w:rFonts w:ascii="Arial" w:hAnsi="Arial" w:cs="Arial"/>
        </w:rPr>
        <w:br/>
      </w:r>
      <w:r w:rsidR="00671372">
        <w:rPr>
          <w:rFonts w:ascii="Arial" w:hAnsi="Arial" w:cs="Arial"/>
        </w:rPr>
        <w:t xml:space="preserve">When the quarry operation moves into a steady state and operating at best practice, with the load haul and primary crusher operating from 6.00am to 6.00pm Mondays to Saturday it has the potential to produce some </w:t>
      </w:r>
      <w:r w:rsidR="00671372" w:rsidRPr="004F5E73">
        <w:rPr>
          <w:rFonts w:ascii="Arial" w:eastAsia="Times New Roman" w:hAnsi="Arial" w:cs="Arial"/>
          <w:b/>
          <w:bCs/>
          <w:color w:val="000000"/>
          <w:lang w:eastAsia="en-AU"/>
        </w:rPr>
        <w:t>1,314,533 tpa</w:t>
      </w:r>
      <w:r w:rsidR="00671372" w:rsidRPr="004F5E73">
        <w:rPr>
          <w:rFonts w:ascii="Arial" w:hAnsi="Arial" w:cs="Arial"/>
        </w:rPr>
        <w:t>.</w:t>
      </w:r>
      <w:r w:rsidR="00671372">
        <w:rPr>
          <w:rFonts w:ascii="Arial" w:hAnsi="Arial" w:cs="Arial"/>
        </w:rPr>
        <w:t xml:space="preserve"> Whilst some of this will be consumed on site for the making of other specified </w:t>
      </w:r>
      <w:r>
        <w:rPr>
          <w:rFonts w:ascii="Arial" w:hAnsi="Arial" w:cs="Arial"/>
        </w:rPr>
        <w:t xml:space="preserve">secondary </w:t>
      </w:r>
      <w:r w:rsidR="00671372">
        <w:rPr>
          <w:rFonts w:ascii="Arial" w:hAnsi="Arial" w:cs="Arial"/>
        </w:rPr>
        <w:t>product</w:t>
      </w:r>
      <w:r>
        <w:rPr>
          <w:rFonts w:ascii="Arial" w:hAnsi="Arial" w:cs="Arial"/>
        </w:rPr>
        <w:t>s,</w:t>
      </w:r>
      <w:r w:rsidR="00671372">
        <w:rPr>
          <w:rFonts w:ascii="Arial" w:hAnsi="Arial" w:cs="Arial"/>
        </w:rPr>
        <w:t xml:space="preserve"> the total export quantity from the site has the potential to be in excess of </w:t>
      </w:r>
      <w:r w:rsidR="00671372" w:rsidRPr="004F5E73">
        <w:rPr>
          <w:rFonts w:ascii="Arial" w:hAnsi="Arial" w:cs="Arial"/>
          <w:b/>
          <w:bCs/>
        </w:rPr>
        <w:t>1,400,000</w:t>
      </w:r>
      <w:r w:rsidRPr="004F5E73">
        <w:rPr>
          <w:rFonts w:ascii="Arial" w:hAnsi="Arial" w:cs="Arial"/>
          <w:b/>
          <w:bCs/>
        </w:rPr>
        <w:t xml:space="preserve"> tpa, or more.</w:t>
      </w:r>
      <w:r>
        <w:rPr>
          <w:rFonts w:ascii="Arial" w:hAnsi="Arial" w:cs="Arial"/>
          <w:b/>
          <w:bCs/>
        </w:rPr>
        <w:t xml:space="preserve"> </w:t>
      </w:r>
      <w:r>
        <w:rPr>
          <w:rFonts w:ascii="Arial" w:hAnsi="Arial" w:cs="Arial"/>
        </w:rPr>
        <w:t xml:space="preserve">Factor in the receivables for secondary products, fuel, explosives and stores there is the potential for total mass movement to be at or above </w:t>
      </w:r>
      <w:r w:rsidRPr="001D33F0">
        <w:rPr>
          <w:rFonts w:ascii="Arial" w:hAnsi="Arial" w:cs="Arial"/>
          <w:b/>
          <w:bCs/>
        </w:rPr>
        <w:t>1,500,000 tpa</w:t>
      </w:r>
      <w:r>
        <w:rPr>
          <w:rFonts w:ascii="Arial" w:hAnsi="Arial" w:cs="Arial"/>
          <w:b/>
          <w:bCs/>
        </w:rPr>
        <w:t xml:space="preserve">. </w:t>
      </w:r>
    </w:p>
    <w:p w14:paraId="511635B0" w14:textId="6CE98ACF" w:rsidR="001D33F0" w:rsidRPr="001D33F0" w:rsidRDefault="001D33F0" w:rsidP="00D903C8">
      <w:pPr>
        <w:rPr>
          <w:rFonts w:ascii="Arial" w:hAnsi="Arial" w:cs="Arial"/>
          <w:sz w:val="28"/>
          <w:szCs w:val="28"/>
        </w:rPr>
      </w:pPr>
      <w:r>
        <w:rPr>
          <w:rFonts w:ascii="Arial" w:hAnsi="Arial" w:cs="Arial"/>
          <w:b/>
          <w:bCs/>
        </w:rPr>
        <w:t xml:space="preserve">The preliminary consent conditions </w:t>
      </w:r>
      <w:r>
        <w:rPr>
          <w:rFonts w:ascii="Arial" w:hAnsi="Arial" w:cs="Arial"/>
        </w:rPr>
        <w:t xml:space="preserve">provide for quantities of inbound and out bound truck movements within prescribed time frames. We are asking that </w:t>
      </w:r>
      <w:r w:rsidR="003F5A4A">
        <w:rPr>
          <w:rFonts w:ascii="Arial" w:hAnsi="Arial" w:cs="Arial"/>
        </w:rPr>
        <w:t xml:space="preserve">as a consent condition </w:t>
      </w:r>
      <w:r>
        <w:rPr>
          <w:rFonts w:ascii="Arial" w:hAnsi="Arial" w:cs="Arial"/>
        </w:rPr>
        <w:t>these truck movements are all inclusive of all vehicles excluding light vehicles that enter and depart the site.</w:t>
      </w:r>
      <w:r w:rsidR="003F5A4A">
        <w:rPr>
          <w:rFonts w:ascii="Arial" w:hAnsi="Arial" w:cs="Arial"/>
        </w:rPr>
        <w:t xml:space="preserve"> </w:t>
      </w:r>
    </w:p>
    <w:p w14:paraId="59B4E937" w14:textId="6F82D979" w:rsidR="00FD0241" w:rsidRPr="003F5A4A" w:rsidRDefault="001D33F0">
      <w:pPr>
        <w:rPr>
          <w:rFonts w:ascii="Arial" w:hAnsi="Arial" w:cs="Arial"/>
        </w:rPr>
      </w:pPr>
      <w:r w:rsidRPr="003F5A4A">
        <w:rPr>
          <w:rFonts w:ascii="Arial" w:hAnsi="Arial" w:cs="Arial"/>
        </w:rPr>
        <w:t xml:space="preserve">The following table looks at the distribution of </w:t>
      </w:r>
      <w:r w:rsidR="003F5A4A" w:rsidRPr="003F5A4A">
        <w:rPr>
          <w:rFonts w:ascii="Arial" w:hAnsi="Arial" w:cs="Arial"/>
        </w:rPr>
        <w:t>truck movements</w:t>
      </w:r>
      <w:r w:rsidR="003F5A4A">
        <w:rPr>
          <w:rFonts w:ascii="Arial" w:hAnsi="Arial" w:cs="Arial"/>
        </w:rPr>
        <w:t xml:space="preserve"> as a function of product dispatch only, with an average payload of 32tonne per vehicle. It clearly shows there is over 100% surplus capacity within the system, and brings into question why the community is being required to suffer the impost of product despatch outside the 6.00am to 6.00pm time frame.</w:t>
      </w:r>
    </w:p>
    <w:p w14:paraId="33966DD0" w14:textId="37129EE5" w:rsidR="00D903C8" w:rsidRPr="00FD0241" w:rsidRDefault="00D903C8">
      <w:pPr>
        <w:rPr>
          <w:rFonts w:ascii="Arial" w:hAnsi="Arial" w:cs="Arial"/>
          <w:sz w:val="28"/>
          <w:szCs w:val="28"/>
        </w:rPr>
        <w:sectPr w:rsidR="00D903C8" w:rsidRPr="00FD0241" w:rsidSect="00A44E57">
          <w:footerReference w:type="default" r:id="rId8"/>
          <w:pgSz w:w="11906" w:h="16838"/>
          <w:pgMar w:top="993" w:right="1133" w:bottom="1134" w:left="1440" w:header="708" w:footer="708" w:gutter="0"/>
          <w:pgNumType w:start="1"/>
          <w:cols w:space="708"/>
          <w:docGrid w:linePitch="360"/>
        </w:sectPr>
      </w:pPr>
    </w:p>
    <w:p w14:paraId="0AF18829" w14:textId="09841508" w:rsidR="00FD0241" w:rsidRPr="00113987" w:rsidRDefault="00FD0241">
      <w:pPr>
        <w:rPr>
          <w:rFonts w:ascii="Arial" w:hAnsi="Arial" w:cs="Arial"/>
          <w:b/>
          <w:bCs/>
          <w:color w:val="4472C4" w:themeColor="accent1"/>
          <w:sz w:val="28"/>
          <w:szCs w:val="28"/>
        </w:rPr>
      </w:pPr>
      <w:r w:rsidRPr="00FD0241">
        <w:rPr>
          <w:rFonts w:ascii="Arial" w:hAnsi="Arial" w:cs="Arial"/>
          <w:b/>
          <w:bCs/>
          <w:sz w:val="28"/>
          <w:szCs w:val="28"/>
        </w:rPr>
        <w:lastRenderedPageBreak/>
        <w:t>Proposed Trucking Capacity</w:t>
      </w:r>
      <w:bookmarkStart w:id="1" w:name="RANGE!B4:L16"/>
      <w:bookmarkEnd w:id="1"/>
      <w:r w:rsidR="00935888" w:rsidRPr="00113987">
        <w:rPr>
          <w:rFonts w:ascii="Arial" w:hAnsi="Arial" w:cs="Arial"/>
          <w:b/>
          <w:bCs/>
          <w:color w:val="4472C4" w:themeColor="accent1"/>
          <w:sz w:val="28"/>
          <w:szCs w:val="28"/>
        </w:rPr>
        <w:t xml:space="preserve"> </w:t>
      </w:r>
    </w:p>
    <w:tbl>
      <w:tblPr>
        <w:tblW w:w="13479" w:type="dxa"/>
        <w:jc w:val="center"/>
        <w:tblCellMar>
          <w:left w:w="0" w:type="dxa"/>
          <w:right w:w="0" w:type="dxa"/>
        </w:tblCellMar>
        <w:tblLook w:val="04A0" w:firstRow="1" w:lastRow="0" w:firstColumn="1" w:lastColumn="0" w:noHBand="0" w:noVBand="1"/>
      </w:tblPr>
      <w:tblGrid>
        <w:gridCol w:w="1743"/>
        <w:gridCol w:w="1308"/>
        <w:gridCol w:w="1517"/>
        <w:gridCol w:w="1134"/>
        <w:gridCol w:w="982"/>
        <w:gridCol w:w="1026"/>
        <w:gridCol w:w="1095"/>
        <w:gridCol w:w="883"/>
        <w:gridCol w:w="1091"/>
        <w:gridCol w:w="1004"/>
        <w:gridCol w:w="1704"/>
      </w:tblGrid>
      <w:tr w:rsidR="00FD0241" w14:paraId="7AC2AEF7" w14:textId="77777777" w:rsidTr="001D4E23">
        <w:trPr>
          <w:trHeight w:val="307"/>
          <w:jc w:val="center"/>
        </w:trPr>
        <w:tc>
          <w:tcPr>
            <w:tcW w:w="1743" w:type="dxa"/>
            <w:tcBorders>
              <w:top w:val="nil"/>
              <w:left w:val="nil"/>
              <w:bottom w:val="nil"/>
              <w:right w:val="nil"/>
            </w:tcBorders>
            <w:shd w:val="clear" w:color="auto" w:fill="auto"/>
            <w:noWrap/>
            <w:vAlign w:val="bottom"/>
            <w:hideMark/>
          </w:tcPr>
          <w:p w14:paraId="6F0131AF" w14:textId="77777777" w:rsidR="00FD0241" w:rsidRDefault="00FD0241"/>
        </w:tc>
        <w:tc>
          <w:tcPr>
            <w:tcW w:w="1308" w:type="dxa"/>
            <w:tcBorders>
              <w:top w:val="nil"/>
              <w:left w:val="nil"/>
              <w:bottom w:val="nil"/>
              <w:right w:val="nil"/>
            </w:tcBorders>
            <w:shd w:val="clear" w:color="auto" w:fill="auto"/>
            <w:noWrap/>
            <w:vAlign w:val="center"/>
            <w:hideMark/>
          </w:tcPr>
          <w:p w14:paraId="1BDBE789" w14:textId="77777777" w:rsidR="00FD0241" w:rsidRDefault="00FD0241">
            <w:pPr>
              <w:rPr>
                <w:sz w:val="20"/>
                <w:szCs w:val="20"/>
              </w:rPr>
            </w:pPr>
          </w:p>
        </w:tc>
        <w:tc>
          <w:tcPr>
            <w:tcW w:w="1517" w:type="dxa"/>
            <w:tcBorders>
              <w:top w:val="nil"/>
              <w:left w:val="nil"/>
              <w:bottom w:val="nil"/>
              <w:right w:val="nil"/>
            </w:tcBorders>
            <w:shd w:val="clear" w:color="auto" w:fill="auto"/>
            <w:noWrap/>
            <w:vAlign w:val="bottom"/>
            <w:hideMark/>
          </w:tcPr>
          <w:p w14:paraId="5E4E280B" w14:textId="77777777" w:rsidR="00FD0241" w:rsidRDefault="00FD0241">
            <w:pPr>
              <w:jc w:val="center"/>
              <w:rPr>
                <w:sz w:val="20"/>
                <w:szCs w:val="20"/>
              </w:rPr>
            </w:pPr>
          </w:p>
        </w:tc>
        <w:tc>
          <w:tcPr>
            <w:tcW w:w="1134" w:type="dxa"/>
            <w:tcBorders>
              <w:top w:val="nil"/>
              <w:left w:val="nil"/>
              <w:bottom w:val="nil"/>
              <w:right w:val="nil"/>
            </w:tcBorders>
            <w:shd w:val="clear" w:color="auto" w:fill="auto"/>
            <w:noWrap/>
            <w:vAlign w:val="bottom"/>
            <w:hideMark/>
          </w:tcPr>
          <w:p w14:paraId="77630D74" w14:textId="77777777" w:rsidR="00FD0241" w:rsidRDefault="00FD0241">
            <w:pPr>
              <w:jc w:val="center"/>
              <w:rPr>
                <w:sz w:val="20"/>
                <w:szCs w:val="20"/>
              </w:rPr>
            </w:pPr>
          </w:p>
        </w:tc>
        <w:tc>
          <w:tcPr>
            <w:tcW w:w="982" w:type="dxa"/>
            <w:tcBorders>
              <w:top w:val="nil"/>
              <w:left w:val="nil"/>
              <w:bottom w:val="nil"/>
              <w:right w:val="nil"/>
            </w:tcBorders>
            <w:shd w:val="clear" w:color="auto" w:fill="auto"/>
            <w:noWrap/>
            <w:vAlign w:val="bottom"/>
            <w:hideMark/>
          </w:tcPr>
          <w:p w14:paraId="2E0804B7" w14:textId="77777777" w:rsidR="00FD0241" w:rsidRDefault="00FD0241">
            <w:pPr>
              <w:jc w:val="center"/>
              <w:rPr>
                <w:sz w:val="20"/>
                <w:szCs w:val="20"/>
              </w:rPr>
            </w:pPr>
          </w:p>
        </w:tc>
        <w:tc>
          <w:tcPr>
            <w:tcW w:w="3004" w:type="dxa"/>
            <w:gridSpan w:val="3"/>
            <w:tcBorders>
              <w:top w:val="single" w:sz="8" w:space="0" w:color="auto"/>
              <w:left w:val="single" w:sz="8" w:space="0" w:color="auto"/>
              <w:bottom w:val="nil"/>
              <w:right w:val="single" w:sz="8" w:space="0" w:color="000000"/>
            </w:tcBorders>
            <w:shd w:val="clear" w:color="000000" w:fill="FFF2CC"/>
            <w:noWrap/>
            <w:vAlign w:val="bottom"/>
            <w:hideMark/>
          </w:tcPr>
          <w:p w14:paraId="04A9B7C7" w14:textId="77777777" w:rsidR="00FD0241" w:rsidRDefault="00FD0241">
            <w:pPr>
              <w:jc w:val="center"/>
              <w:rPr>
                <w:rFonts w:ascii="Calibri" w:hAnsi="Calibri" w:cs="Calibri"/>
                <w:b/>
                <w:bCs/>
                <w:color w:val="000000"/>
              </w:rPr>
            </w:pPr>
            <w:r>
              <w:rPr>
                <w:rFonts w:ascii="Calibri" w:hAnsi="Calibri" w:cs="Calibri"/>
                <w:b/>
                <w:bCs/>
                <w:color w:val="000000"/>
              </w:rPr>
              <w:t>Operating</w:t>
            </w:r>
          </w:p>
        </w:tc>
        <w:tc>
          <w:tcPr>
            <w:tcW w:w="1091" w:type="dxa"/>
            <w:tcBorders>
              <w:top w:val="nil"/>
              <w:left w:val="nil"/>
              <w:bottom w:val="nil"/>
              <w:right w:val="nil"/>
            </w:tcBorders>
            <w:shd w:val="clear" w:color="auto" w:fill="auto"/>
            <w:noWrap/>
            <w:vAlign w:val="bottom"/>
            <w:hideMark/>
          </w:tcPr>
          <w:p w14:paraId="7DFBF1DB" w14:textId="77777777" w:rsidR="00FD0241" w:rsidRDefault="00FD0241">
            <w:pPr>
              <w:jc w:val="center"/>
              <w:rPr>
                <w:rFonts w:ascii="Calibri" w:hAnsi="Calibri" w:cs="Calibri"/>
                <w:b/>
                <w:bCs/>
                <w:color w:val="000000"/>
              </w:rPr>
            </w:pPr>
          </w:p>
        </w:tc>
        <w:tc>
          <w:tcPr>
            <w:tcW w:w="1004" w:type="dxa"/>
            <w:tcBorders>
              <w:top w:val="nil"/>
              <w:left w:val="nil"/>
              <w:bottom w:val="nil"/>
              <w:right w:val="nil"/>
            </w:tcBorders>
            <w:shd w:val="clear" w:color="auto" w:fill="auto"/>
            <w:noWrap/>
            <w:vAlign w:val="bottom"/>
            <w:hideMark/>
          </w:tcPr>
          <w:p w14:paraId="457A50F9" w14:textId="77777777" w:rsidR="00FD0241" w:rsidRDefault="00FD0241">
            <w:pPr>
              <w:rPr>
                <w:sz w:val="20"/>
                <w:szCs w:val="20"/>
              </w:rPr>
            </w:pPr>
          </w:p>
        </w:tc>
        <w:tc>
          <w:tcPr>
            <w:tcW w:w="1696" w:type="dxa"/>
            <w:tcBorders>
              <w:top w:val="nil"/>
              <w:left w:val="nil"/>
              <w:bottom w:val="nil"/>
              <w:right w:val="nil"/>
            </w:tcBorders>
            <w:shd w:val="clear" w:color="auto" w:fill="auto"/>
            <w:noWrap/>
            <w:vAlign w:val="bottom"/>
            <w:hideMark/>
          </w:tcPr>
          <w:p w14:paraId="00814863" w14:textId="77777777" w:rsidR="00FD0241" w:rsidRDefault="00FD0241">
            <w:pPr>
              <w:rPr>
                <w:sz w:val="20"/>
                <w:szCs w:val="20"/>
              </w:rPr>
            </w:pPr>
          </w:p>
        </w:tc>
      </w:tr>
      <w:tr w:rsidR="00FD0241" w14:paraId="0B626524" w14:textId="77777777" w:rsidTr="001D4E23">
        <w:trPr>
          <w:trHeight w:val="910"/>
          <w:jc w:val="center"/>
        </w:trPr>
        <w:tc>
          <w:tcPr>
            <w:tcW w:w="0" w:type="auto"/>
            <w:tcBorders>
              <w:top w:val="single" w:sz="8" w:space="0" w:color="auto"/>
              <w:left w:val="single" w:sz="8" w:space="0" w:color="auto"/>
              <w:bottom w:val="single" w:sz="8" w:space="0" w:color="auto"/>
              <w:right w:val="nil"/>
            </w:tcBorders>
            <w:shd w:val="clear" w:color="auto" w:fill="auto"/>
            <w:noWrap/>
            <w:vAlign w:val="center"/>
            <w:hideMark/>
          </w:tcPr>
          <w:p w14:paraId="19BF31FF" w14:textId="77777777" w:rsidR="00FD0241" w:rsidRDefault="00FD0241">
            <w:pPr>
              <w:jc w:val="center"/>
              <w:rPr>
                <w:rFonts w:ascii="Calibri" w:hAnsi="Calibri" w:cs="Calibri"/>
                <w:b/>
                <w:bCs/>
                <w:color w:val="000000"/>
              </w:rPr>
            </w:pPr>
            <w:r>
              <w:rPr>
                <w:rFonts w:ascii="Calibri" w:hAnsi="Calibri" w:cs="Calibri"/>
                <w:b/>
                <w:bCs/>
                <w:color w:val="000000"/>
              </w:rPr>
              <w:t>Operating time</w:t>
            </w:r>
          </w:p>
        </w:tc>
        <w:tc>
          <w:tcPr>
            <w:tcW w:w="1308" w:type="dxa"/>
            <w:tcBorders>
              <w:top w:val="single" w:sz="8" w:space="0" w:color="auto"/>
              <w:left w:val="nil"/>
              <w:bottom w:val="single" w:sz="8" w:space="0" w:color="auto"/>
              <w:right w:val="nil"/>
            </w:tcBorders>
            <w:shd w:val="clear" w:color="000000" w:fill="D9E1F2"/>
            <w:vAlign w:val="center"/>
            <w:hideMark/>
          </w:tcPr>
          <w:p w14:paraId="56EDB0D1" w14:textId="77777777" w:rsidR="00FD0241" w:rsidRDefault="00FD0241">
            <w:pPr>
              <w:jc w:val="center"/>
              <w:rPr>
                <w:rFonts w:ascii="Calibri" w:hAnsi="Calibri" w:cs="Calibri"/>
                <w:b/>
                <w:bCs/>
                <w:color w:val="000000"/>
              </w:rPr>
            </w:pPr>
            <w:r>
              <w:rPr>
                <w:rFonts w:ascii="Calibri" w:hAnsi="Calibri" w:cs="Calibri"/>
                <w:b/>
                <w:bCs/>
                <w:color w:val="000000"/>
              </w:rPr>
              <w:t>Opp. Hrs/period</w:t>
            </w:r>
          </w:p>
        </w:tc>
        <w:tc>
          <w:tcPr>
            <w:tcW w:w="1517" w:type="dxa"/>
            <w:tcBorders>
              <w:top w:val="single" w:sz="8" w:space="0" w:color="auto"/>
              <w:left w:val="nil"/>
              <w:bottom w:val="single" w:sz="8" w:space="0" w:color="auto"/>
              <w:right w:val="nil"/>
            </w:tcBorders>
            <w:shd w:val="clear" w:color="auto" w:fill="auto"/>
            <w:vAlign w:val="center"/>
            <w:hideMark/>
          </w:tcPr>
          <w:p w14:paraId="77A53011" w14:textId="63F17E55" w:rsidR="00FD0241" w:rsidRDefault="00FD0241">
            <w:pPr>
              <w:jc w:val="center"/>
              <w:rPr>
                <w:rFonts w:ascii="Calibri" w:hAnsi="Calibri" w:cs="Calibri"/>
                <w:b/>
                <w:bCs/>
                <w:color w:val="000000"/>
              </w:rPr>
            </w:pPr>
            <w:r>
              <w:rPr>
                <w:rFonts w:ascii="Calibri" w:hAnsi="Calibri" w:cs="Calibri"/>
                <w:b/>
                <w:bCs/>
                <w:color w:val="000000"/>
              </w:rPr>
              <w:t>Proposed Movements/hr</w:t>
            </w:r>
          </w:p>
        </w:tc>
        <w:tc>
          <w:tcPr>
            <w:tcW w:w="1134" w:type="dxa"/>
            <w:tcBorders>
              <w:top w:val="single" w:sz="8" w:space="0" w:color="auto"/>
              <w:left w:val="nil"/>
              <w:bottom w:val="single" w:sz="8" w:space="0" w:color="auto"/>
              <w:right w:val="nil"/>
            </w:tcBorders>
            <w:shd w:val="clear" w:color="000000" w:fill="D9E1F2"/>
            <w:vAlign w:val="center"/>
            <w:hideMark/>
          </w:tcPr>
          <w:p w14:paraId="1731FCD5" w14:textId="77777777" w:rsidR="00FD0241" w:rsidRDefault="00FD0241">
            <w:pPr>
              <w:jc w:val="center"/>
              <w:rPr>
                <w:rFonts w:ascii="Calibri" w:hAnsi="Calibri" w:cs="Calibri"/>
                <w:b/>
                <w:bCs/>
                <w:color w:val="000000"/>
              </w:rPr>
            </w:pPr>
            <w:r>
              <w:rPr>
                <w:rFonts w:ascii="Calibri" w:hAnsi="Calibri" w:cs="Calibri"/>
                <w:b/>
                <w:bCs/>
                <w:color w:val="000000"/>
              </w:rPr>
              <w:t>Outbound Trucks</w:t>
            </w:r>
          </w:p>
        </w:tc>
        <w:tc>
          <w:tcPr>
            <w:tcW w:w="982" w:type="dxa"/>
            <w:tcBorders>
              <w:top w:val="single" w:sz="8" w:space="0" w:color="auto"/>
              <w:left w:val="nil"/>
              <w:bottom w:val="single" w:sz="8" w:space="0" w:color="auto"/>
              <w:right w:val="single" w:sz="8" w:space="0" w:color="auto"/>
            </w:tcBorders>
            <w:shd w:val="clear" w:color="000000" w:fill="E2EFDA"/>
            <w:vAlign w:val="center"/>
            <w:hideMark/>
          </w:tcPr>
          <w:p w14:paraId="73BD2635" w14:textId="77777777" w:rsidR="00FD0241" w:rsidRDefault="00FD0241">
            <w:pPr>
              <w:jc w:val="center"/>
              <w:rPr>
                <w:rFonts w:ascii="Calibri" w:hAnsi="Calibri" w:cs="Calibri"/>
                <w:b/>
                <w:bCs/>
                <w:color w:val="000000"/>
              </w:rPr>
            </w:pPr>
            <w:r>
              <w:rPr>
                <w:rFonts w:ascii="Calibri" w:hAnsi="Calibri" w:cs="Calibri"/>
                <w:b/>
                <w:bCs/>
                <w:color w:val="000000"/>
              </w:rPr>
              <w:t>Inbound Trucks</w:t>
            </w:r>
          </w:p>
        </w:tc>
        <w:tc>
          <w:tcPr>
            <w:tcW w:w="1026" w:type="dxa"/>
            <w:tcBorders>
              <w:top w:val="nil"/>
              <w:left w:val="nil"/>
              <w:bottom w:val="single" w:sz="8" w:space="0" w:color="auto"/>
              <w:right w:val="nil"/>
            </w:tcBorders>
            <w:shd w:val="clear" w:color="000000" w:fill="FFF2CC"/>
            <w:vAlign w:val="center"/>
            <w:hideMark/>
          </w:tcPr>
          <w:p w14:paraId="3A6FAD40" w14:textId="77777777" w:rsidR="00FD0241" w:rsidRDefault="00FD0241">
            <w:pPr>
              <w:jc w:val="center"/>
              <w:rPr>
                <w:rFonts w:ascii="Calibri" w:hAnsi="Calibri" w:cs="Calibri"/>
                <w:b/>
                <w:bCs/>
                <w:color w:val="000000"/>
              </w:rPr>
            </w:pPr>
            <w:r>
              <w:rPr>
                <w:rFonts w:ascii="Calibri" w:hAnsi="Calibri" w:cs="Calibri"/>
                <w:b/>
                <w:bCs/>
                <w:color w:val="000000"/>
              </w:rPr>
              <w:t xml:space="preserve"> Days per Week</w:t>
            </w:r>
          </w:p>
        </w:tc>
        <w:tc>
          <w:tcPr>
            <w:tcW w:w="1095" w:type="dxa"/>
            <w:tcBorders>
              <w:top w:val="nil"/>
              <w:left w:val="nil"/>
              <w:bottom w:val="single" w:sz="8" w:space="0" w:color="auto"/>
              <w:right w:val="nil"/>
            </w:tcBorders>
            <w:shd w:val="clear" w:color="000000" w:fill="FFF2CC"/>
            <w:vAlign w:val="center"/>
            <w:hideMark/>
          </w:tcPr>
          <w:p w14:paraId="69563C9A" w14:textId="77777777" w:rsidR="00FD0241" w:rsidRDefault="00FD0241">
            <w:pPr>
              <w:jc w:val="center"/>
              <w:rPr>
                <w:rFonts w:ascii="Calibri" w:hAnsi="Calibri" w:cs="Calibri"/>
                <w:b/>
                <w:bCs/>
                <w:color w:val="000000"/>
              </w:rPr>
            </w:pPr>
            <w:r>
              <w:rPr>
                <w:rFonts w:ascii="Calibri" w:hAnsi="Calibri" w:cs="Calibri"/>
                <w:b/>
                <w:bCs/>
                <w:color w:val="000000"/>
              </w:rPr>
              <w:t>Weeks per Year</w:t>
            </w:r>
          </w:p>
        </w:tc>
        <w:tc>
          <w:tcPr>
            <w:tcW w:w="882" w:type="dxa"/>
            <w:tcBorders>
              <w:top w:val="nil"/>
              <w:left w:val="nil"/>
              <w:bottom w:val="single" w:sz="8" w:space="0" w:color="auto"/>
              <w:right w:val="single" w:sz="8" w:space="0" w:color="auto"/>
            </w:tcBorders>
            <w:shd w:val="clear" w:color="000000" w:fill="FFF2CC"/>
            <w:vAlign w:val="center"/>
            <w:hideMark/>
          </w:tcPr>
          <w:p w14:paraId="2C5FBD4F" w14:textId="77777777" w:rsidR="00FD0241" w:rsidRDefault="00FD0241">
            <w:pPr>
              <w:jc w:val="center"/>
              <w:rPr>
                <w:rFonts w:ascii="Calibri" w:hAnsi="Calibri" w:cs="Calibri"/>
                <w:b/>
                <w:bCs/>
                <w:color w:val="000000"/>
              </w:rPr>
            </w:pPr>
            <w:r>
              <w:rPr>
                <w:rFonts w:ascii="Calibri" w:hAnsi="Calibri" w:cs="Calibri"/>
                <w:b/>
                <w:bCs/>
                <w:color w:val="000000"/>
              </w:rPr>
              <w:t>Days per year</w:t>
            </w:r>
          </w:p>
        </w:tc>
        <w:tc>
          <w:tcPr>
            <w:tcW w:w="1091" w:type="dxa"/>
            <w:tcBorders>
              <w:top w:val="single" w:sz="8" w:space="0" w:color="auto"/>
              <w:left w:val="nil"/>
              <w:bottom w:val="single" w:sz="8" w:space="0" w:color="auto"/>
              <w:right w:val="nil"/>
            </w:tcBorders>
            <w:shd w:val="clear" w:color="000000" w:fill="F8CBAD"/>
            <w:vAlign w:val="center"/>
            <w:hideMark/>
          </w:tcPr>
          <w:p w14:paraId="6FEE3F9C" w14:textId="77777777" w:rsidR="00FD0241" w:rsidRDefault="00FD0241">
            <w:pPr>
              <w:jc w:val="center"/>
              <w:rPr>
                <w:rFonts w:ascii="Calibri" w:hAnsi="Calibri" w:cs="Calibri"/>
                <w:b/>
                <w:bCs/>
                <w:color w:val="000000"/>
              </w:rPr>
            </w:pPr>
            <w:r>
              <w:rPr>
                <w:rFonts w:ascii="Calibri" w:hAnsi="Calibri" w:cs="Calibri"/>
                <w:b/>
                <w:bCs/>
                <w:color w:val="000000"/>
              </w:rPr>
              <w:t xml:space="preserve">Truck </w:t>
            </w:r>
            <w:proofErr w:type="spellStart"/>
            <w:r>
              <w:rPr>
                <w:rFonts w:ascii="Calibri" w:hAnsi="Calibri" w:cs="Calibri"/>
                <w:b/>
                <w:bCs/>
                <w:color w:val="000000"/>
              </w:rPr>
              <w:t>Capaity</w:t>
            </w:r>
            <w:proofErr w:type="spellEnd"/>
            <w:r>
              <w:rPr>
                <w:rFonts w:ascii="Calibri" w:hAnsi="Calibri" w:cs="Calibri"/>
                <w:b/>
                <w:bCs/>
                <w:color w:val="000000"/>
              </w:rPr>
              <w:t xml:space="preserve"> Tonnes</w:t>
            </w:r>
          </w:p>
        </w:tc>
        <w:tc>
          <w:tcPr>
            <w:tcW w:w="1004" w:type="dxa"/>
            <w:tcBorders>
              <w:top w:val="single" w:sz="8" w:space="0" w:color="auto"/>
              <w:left w:val="nil"/>
              <w:bottom w:val="single" w:sz="8" w:space="0" w:color="auto"/>
              <w:right w:val="nil"/>
            </w:tcBorders>
            <w:shd w:val="clear" w:color="000000" w:fill="F4B084"/>
            <w:vAlign w:val="center"/>
            <w:hideMark/>
          </w:tcPr>
          <w:p w14:paraId="220B418E" w14:textId="77777777" w:rsidR="00FD0241" w:rsidRDefault="00FD0241">
            <w:pPr>
              <w:jc w:val="center"/>
              <w:rPr>
                <w:rFonts w:ascii="Calibri" w:hAnsi="Calibri" w:cs="Calibri"/>
                <w:b/>
                <w:bCs/>
                <w:color w:val="000000"/>
              </w:rPr>
            </w:pPr>
            <w:r>
              <w:rPr>
                <w:rFonts w:ascii="Calibri" w:hAnsi="Calibri" w:cs="Calibri"/>
                <w:b/>
                <w:bCs/>
                <w:color w:val="000000"/>
              </w:rPr>
              <w:t>Tonnes per period</w:t>
            </w:r>
          </w:p>
        </w:tc>
        <w:tc>
          <w:tcPr>
            <w:tcW w:w="1696" w:type="dxa"/>
            <w:tcBorders>
              <w:top w:val="single" w:sz="8" w:space="0" w:color="auto"/>
              <w:left w:val="nil"/>
              <w:bottom w:val="single" w:sz="8" w:space="0" w:color="auto"/>
              <w:right w:val="single" w:sz="8" w:space="0" w:color="auto"/>
            </w:tcBorders>
            <w:shd w:val="clear" w:color="000000" w:fill="A9D08E"/>
            <w:vAlign w:val="center"/>
            <w:hideMark/>
          </w:tcPr>
          <w:p w14:paraId="24DE9E0F" w14:textId="77777777" w:rsidR="00FD0241" w:rsidRDefault="00FD0241">
            <w:pPr>
              <w:jc w:val="center"/>
              <w:rPr>
                <w:rFonts w:ascii="Calibri" w:hAnsi="Calibri" w:cs="Calibri"/>
                <w:b/>
                <w:bCs/>
                <w:color w:val="000000"/>
              </w:rPr>
            </w:pPr>
            <w:r>
              <w:rPr>
                <w:rFonts w:ascii="Calibri" w:hAnsi="Calibri" w:cs="Calibri"/>
                <w:b/>
                <w:bCs/>
                <w:color w:val="000000"/>
              </w:rPr>
              <w:t>Tonnes per Year for period</w:t>
            </w:r>
          </w:p>
        </w:tc>
      </w:tr>
      <w:tr w:rsidR="00FD0241" w14:paraId="13F0651D" w14:textId="77777777" w:rsidTr="001D4E23">
        <w:trPr>
          <w:trHeight w:val="301"/>
          <w:jc w:val="center"/>
        </w:trPr>
        <w:tc>
          <w:tcPr>
            <w:tcW w:w="0" w:type="auto"/>
            <w:tcBorders>
              <w:top w:val="nil"/>
              <w:left w:val="single" w:sz="8" w:space="0" w:color="auto"/>
              <w:bottom w:val="nil"/>
              <w:right w:val="nil"/>
            </w:tcBorders>
            <w:shd w:val="clear" w:color="auto" w:fill="auto"/>
            <w:noWrap/>
            <w:vAlign w:val="bottom"/>
            <w:hideMark/>
          </w:tcPr>
          <w:p w14:paraId="58CED8B0" w14:textId="77777777" w:rsidR="00FD0241" w:rsidRDefault="00FD0241">
            <w:pPr>
              <w:rPr>
                <w:rFonts w:ascii="Calibri" w:hAnsi="Calibri" w:cs="Calibri"/>
                <w:color w:val="000000"/>
              </w:rPr>
            </w:pPr>
            <w:r>
              <w:rPr>
                <w:rFonts w:ascii="Calibri" w:hAnsi="Calibri" w:cs="Calibri"/>
                <w:color w:val="000000"/>
              </w:rPr>
              <w:t> </w:t>
            </w:r>
          </w:p>
        </w:tc>
        <w:tc>
          <w:tcPr>
            <w:tcW w:w="0" w:type="auto"/>
            <w:tcBorders>
              <w:top w:val="nil"/>
              <w:left w:val="nil"/>
              <w:bottom w:val="nil"/>
              <w:right w:val="nil"/>
            </w:tcBorders>
            <w:shd w:val="clear" w:color="000000" w:fill="D9E1F2"/>
            <w:noWrap/>
            <w:vAlign w:val="center"/>
            <w:hideMark/>
          </w:tcPr>
          <w:p w14:paraId="125BC423" w14:textId="77777777" w:rsidR="00FD0241" w:rsidRDefault="00FD0241">
            <w:pPr>
              <w:jc w:val="center"/>
              <w:rPr>
                <w:rFonts w:ascii="Calibri" w:hAnsi="Calibri" w:cs="Calibri"/>
                <w:color w:val="000000"/>
              </w:rPr>
            </w:pPr>
            <w:r>
              <w:rPr>
                <w:rFonts w:ascii="Calibri" w:hAnsi="Calibri" w:cs="Calibri"/>
                <w:color w:val="000000"/>
              </w:rPr>
              <w:t> </w:t>
            </w:r>
          </w:p>
        </w:tc>
        <w:tc>
          <w:tcPr>
            <w:tcW w:w="1517" w:type="dxa"/>
            <w:tcBorders>
              <w:top w:val="nil"/>
              <w:left w:val="nil"/>
              <w:bottom w:val="nil"/>
              <w:right w:val="nil"/>
            </w:tcBorders>
            <w:shd w:val="clear" w:color="auto" w:fill="auto"/>
            <w:vAlign w:val="bottom"/>
            <w:hideMark/>
          </w:tcPr>
          <w:p w14:paraId="65803147" w14:textId="77777777" w:rsidR="00FD0241" w:rsidRDefault="00FD0241">
            <w:pPr>
              <w:jc w:val="center"/>
              <w:rPr>
                <w:rFonts w:ascii="Calibri" w:hAnsi="Calibri" w:cs="Calibri"/>
                <w:color w:val="000000"/>
              </w:rPr>
            </w:pPr>
            <w:r>
              <w:rPr>
                <w:rFonts w:ascii="Calibri" w:hAnsi="Calibri" w:cs="Calibri"/>
                <w:color w:val="000000"/>
              </w:rPr>
              <w:t> </w:t>
            </w:r>
          </w:p>
        </w:tc>
        <w:tc>
          <w:tcPr>
            <w:tcW w:w="0" w:type="auto"/>
            <w:tcBorders>
              <w:top w:val="nil"/>
              <w:left w:val="nil"/>
              <w:bottom w:val="nil"/>
              <w:right w:val="nil"/>
            </w:tcBorders>
            <w:shd w:val="clear" w:color="000000" w:fill="D9E1F2"/>
            <w:noWrap/>
            <w:vAlign w:val="bottom"/>
            <w:hideMark/>
          </w:tcPr>
          <w:p w14:paraId="01EF6456" w14:textId="77777777" w:rsidR="00FD0241" w:rsidRDefault="00FD0241">
            <w:pPr>
              <w:jc w:val="center"/>
              <w:rPr>
                <w:rFonts w:ascii="Calibri" w:hAnsi="Calibri" w:cs="Calibri"/>
                <w:color w:val="000000"/>
              </w:rPr>
            </w:pPr>
            <w:r>
              <w:rPr>
                <w:rFonts w:ascii="Calibri" w:hAnsi="Calibri" w:cs="Calibri"/>
                <w:color w:val="000000"/>
              </w:rPr>
              <w:t> </w:t>
            </w:r>
          </w:p>
        </w:tc>
        <w:tc>
          <w:tcPr>
            <w:tcW w:w="0" w:type="auto"/>
            <w:tcBorders>
              <w:top w:val="nil"/>
              <w:left w:val="nil"/>
              <w:bottom w:val="nil"/>
              <w:right w:val="nil"/>
            </w:tcBorders>
            <w:shd w:val="clear" w:color="000000" w:fill="E2EFDA"/>
            <w:noWrap/>
            <w:vAlign w:val="bottom"/>
            <w:hideMark/>
          </w:tcPr>
          <w:p w14:paraId="57E8EE2A" w14:textId="77777777" w:rsidR="00FD0241" w:rsidRDefault="00FD0241">
            <w:pPr>
              <w:jc w:val="center"/>
              <w:rPr>
                <w:rFonts w:ascii="Calibri" w:hAnsi="Calibri" w:cs="Calibri"/>
                <w:color w:val="000000"/>
              </w:rPr>
            </w:pPr>
            <w:r>
              <w:rPr>
                <w:rFonts w:ascii="Calibri" w:hAnsi="Calibri" w:cs="Calibri"/>
                <w:color w:val="000000"/>
              </w:rPr>
              <w:t> </w:t>
            </w:r>
          </w:p>
        </w:tc>
        <w:tc>
          <w:tcPr>
            <w:tcW w:w="0" w:type="auto"/>
            <w:tcBorders>
              <w:top w:val="nil"/>
              <w:left w:val="single" w:sz="8" w:space="0" w:color="auto"/>
              <w:bottom w:val="nil"/>
              <w:right w:val="nil"/>
            </w:tcBorders>
            <w:shd w:val="clear" w:color="000000" w:fill="FFF2CC"/>
            <w:noWrap/>
            <w:vAlign w:val="bottom"/>
            <w:hideMark/>
          </w:tcPr>
          <w:p w14:paraId="1E05A092" w14:textId="77777777" w:rsidR="00FD0241" w:rsidRDefault="00FD0241">
            <w:pPr>
              <w:jc w:val="center"/>
              <w:rPr>
                <w:rFonts w:ascii="Calibri" w:hAnsi="Calibri" w:cs="Calibri"/>
                <w:color w:val="000000"/>
              </w:rPr>
            </w:pPr>
            <w:r>
              <w:rPr>
                <w:rFonts w:ascii="Calibri" w:hAnsi="Calibri" w:cs="Calibri"/>
                <w:color w:val="000000"/>
              </w:rPr>
              <w:t> </w:t>
            </w:r>
          </w:p>
        </w:tc>
        <w:tc>
          <w:tcPr>
            <w:tcW w:w="0" w:type="auto"/>
            <w:tcBorders>
              <w:top w:val="nil"/>
              <w:left w:val="nil"/>
              <w:bottom w:val="nil"/>
              <w:right w:val="nil"/>
            </w:tcBorders>
            <w:shd w:val="clear" w:color="000000" w:fill="FFF2CC"/>
            <w:noWrap/>
            <w:vAlign w:val="bottom"/>
            <w:hideMark/>
          </w:tcPr>
          <w:p w14:paraId="58EDCD51" w14:textId="77777777" w:rsidR="00FD0241" w:rsidRDefault="00FD0241">
            <w:pPr>
              <w:rPr>
                <w:rFonts w:ascii="Calibri" w:hAnsi="Calibri" w:cs="Calibri"/>
                <w:color w:val="000000"/>
              </w:rPr>
            </w:pPr>
            <w:r>
              <w:rPr>
                <w:rFonts w:ascii="Calibri" w:hAnsi="Calibri" w:cs="Calibri"/>
                <w:color w:val="000000"/>
              </w:rPr>
              <w:t> </w:t>
            </w:r>
          </w:p>
        </w:tc>
        <w:tc>
          <w:tcPr>
            <w:tcW w:w="0" w:type="auto"/>
            <w:tcBorders>
              <w:top w:val="nil"/>
              <w:left w:val="nil"/>
              <w:bottom w:val="nil"/>
              <w:right w:val="single" w:sz="8" w:space="0" w:color="auto"/>
            </w:tcBorders>
            <w:shd w:val="clear" w:color="000000" w:fill="FFF2CC"/>
            <w:noWrap/>
            <w:vAlign w:val="bottom"/>
            <w:hideMark/>
          </w:tcPr>
          <w:p w14:paraId="35EA72D2" w14:textId="77777777" w:rsidR="00FD0241" w:rsidRDefault="00FD0241">
            <w:pPr>
              <w:rPr>
                <w:rFonts w:ascii="Calibri" w:hAnsi="Calibri" w:cs="Calibri"/>
                <w:color w:val="000000"/>
              </w:rPr>
            </w:pPr>
            <w:r>
              <w:rPr>
                <w:rFonts w:ascii="Calibri" w:hAnsi="Calibri" w:cs="Calibri"/>
                <w:color w:val="000000"/>
              </w:rPr>
              <w:t> </w:t>
            </w:r>
          </w:p>
        </w:tc>
        <w:tc>
          <w:tcPr>
            <w:tcW w:w="0" w:type="auto"/>
            <w:tcBorders>
              <w:top w:val="nil"/>
              <w:left w:val="nil"/>
              <w:bottom w:val="nil"/>
              <w:right w:val="nil"/>
            </w:tcBorders>
            <w:shd w:val="clear" w:color="000000" w:fill="F8CBAD"/>
            <w:noWrap/>
            <w:vAlign w:val="bottom"/>
            <w:hideMark/>
          </w:tcPr>
          <w:p w14:paraId="7E43A652" w14:textId="77777777" w:rsidR="00FD0241" w:rsidRDefault="00FD0241">
            <w:pPr>
              <w:rPr>
                <w:rFonts w:ascii="Calibri" w:hAnsi="Calibri" w:cs="Calibri"/>
                <w:color w:val="000000"/>
              </w:rPr>
            </w:pPr>
            <w:r>
              <w:rPr>
                <w:rFonts w:ascii="Calibri" w:hAnsi="Calibri" w:cs="Calibri"/>
                <w:color w:val="000000"/>
              </w:rPr>
              <w:t> </w:t>
            </w:r>
          </w:p>
        </w:tc>
        <w:tc>
          <w:tcPr>
            <w:tcW w:w="0" w:type="auto"/>
            <w:tcBorders>
              <w:top w:val="nil"/>
              <w:left w:val="nil"/>
              <w:bottom w:val="nil"/>
              <w:right w:val="nil"/>
            </w:tcBorders>
            <w:shd w:val="clear" w:color="000000" w:fill="F4B084"/>
            <w:noWrap/>
            <w:vAlign w:val="bottom"/>
            <w:hideMark/>
          </w:tcPr>
          <w:p w14:paraId="0450954C" w14:textId="77777777" w:rsidR="00FD0241" w:rsidRDefault="00FD0241">
            <w:pPr>
              <w:rPr>
                <w:rFonts w:ascii="Calibri" w:hAnsi="Calibri" w:cs="Calibri"/>
                <w:color w:val="000000"/>
              </w:rPr>
            </w:pPr>
            <w:r>
              <w:rPr>
                <w:rFonts w:ascii="Calibri" w:hAnsi="Calibri" w:cs="Calibri"/>
                <w:color w:val="000000"/>
              </w:rPr>
              <w:t> </w:t>
            </w:r>
          </w:p>
        </w:tc>
        <w:tc>
          <w:tcPr>
            <w:tcW w:w="1696" w:type="dxa"/>
            <w:tcBorders>
              <w:top w:val="nil"/>
              <w:left w:val="nil"/>
              <w:bottom w:val="nil"/>
              <w:right w:val="single" w:sz="8" w:space="0" w:color="auto"/>
            </w:tcBorders>
            <w:shd w:val="clear" w:color="000000" w:fill="A9D08E"/>
            <w:noWrap/>
            <w:vAlign w:val="bottom"/>
            <w:hideMark/>
          </w:tcPr>
          <w:p w14:paraId="227C41AE" w14:textId="77777777" w:rsidR="00FD0241" w:rsidRDefault="00FD0241">
            <w:pPr>
              <w:jc w:val="center"/>
              <w:rPr>
                <w:rFonts w:ascii="Calibri" w:hAnsi="Calibri" w:cs="Calibri"/>
                <w:color w:val="000000"/>
              </w:rPr>
            </w:pPr>
            <w:r>
              <w:rPr>
                <w:rFonts w:ascii="Calibri" w:hAnsi="Calibri" w:cs="Calibri"/>
                <w:color w:val="000000"/>
              </w:rPr>
              <w:t> </w:t>
            </w:r>
          </w:p>
        </w:tc>
      </w:tr>
      <w:tr w:rsidR="00FD0241" w14:paraId="4F4FD499" w14:textId="77777777" w:rsidTr="001D4E23">
        <w:trPr>
          <w:trHeight w:val="383"/>
          <w:jc w:val="center"/>
        </w:trPr>
        <w:tc>
          <w:tcPr>
            <w:tcW w:w="0" w:type="auto"/>
            <w:tcBorders>
              <w:top w:val="nil"/>
              <w:left w:val="single" w:sz="8" w:space="0" w:color="auto"/>
              <w:bottom w:val="nil"/>
              <w:right w:val="nil"/>
            </w:tcBorders>
            <w:shd w:val="clear" w:color="auto" w:fill="auto"/>
            <w:noWrap/>
            <w:vAlign w:val="bottom"/>
            <w:hideMark/>
          </w:tcPr>
          <w:p w14:paraId="0863C628" w14:textId="77777777" w:rsidR="00FD0241" w:rsidRDefault="00FD0241">
            <w:pPr>
              <w:rPr>
                <w:rFonts w:ascii="Calibri" w:hAnsi="Calibri" w:cs="Calibri"/>
                <w:color w:val="000000"/>
              </w:rPr>
            </w:pPr>
            <w:r>
              <w:rPr>
                <w:rFonts w:ascii="Calibri" w:hAnsi="Calibri" w:cs="Calibri"/>
                <w:color w:val="000000"/>
              </w:rPr>
              <w:t>5.00am-6.00am</w:t>
            </w:r>
          </w:p>
        </w:tc>
        <w:tc>
          <w:tcPr>
            <w:tcW w:w="0" w:type="auto"/>
            <w:tcBorders>
              <w:top w:val="nil"/>
              <w:left w:val="nil"/>
              <w:bottom w:val="nil"/>
              <w:right w:val="nil"/>
            </w:tcBorders>
            <w:shd w:val="clear" w:color="000000" w:fill="D9E1F2"/>
            <w:noWrap/>
            <w:vAlign w:val="center"/>
            <w:hideMark/>
          </w:tcPr>
          <w:p w14:paraId="76B59DFB" w14:textId="77777777" w:rsidR="00FD0241" w:rsidRDefault="00FD0241">
            <w:pPr>
              <w:jc w:val="center"/>
              <w:rPr>
                <w:rFonts w:ascii="Calibri" w:hAnsi="Calibri" w:cs="Calibri"/>
                <w:color w:val="000000"/>
              </w:rPr>
            </w:pPr>
            <w:r>
              <w:rPr>
                <w:rFonts w:ascii="Calibri" w:hAnsi="Calibri" w:cs="Calibri"/>
                <w:color w:val="000000"/>
              </w:rPr>
              <w:t>1</w:t>
            </w:r>
          </w:p>
        </w:tc>
        <w:tc>
          <w:tcPr>
            <w:tcW w:w="0" w:type="auto"/>
            <w:tcBorders>
              <w:top w:val="nil"/>
              <w:left w:val="nil"/>
              <w:bottom w:val="nil"/>
              <w:right w:val="nil"/>
            </w:tcBorders>
            <w:shd w:val="clear" w:color="auto" w:fill="auto"/>
            <w:noWrap/>
            <w:vAlign w:val="bottom"/>
            <w:hideMark/>
          </w:tcPr>
          <w:p w14:paraId="307AA1E4" w14:textId="77777777" w:rsidR="00FD0241" w:rsidRDefault="00FD0241">
            <w:pPr>
              <w:jc w:val="center"/>
              <w:rPr>
                <w:rFonts w:ascii="Calibri" w:hAnsi="Calibri" w:cs="Calibri"/>
                <w:color w:val="000000"/>
              </w:rPr>
            </w:pPr>
            <w:r>
              <w:rPr>
                <w:rFonts w:ascii="Calibri" w:hAnsi="Calibri" w:cs="Calibri"/>
                <w:color w:val="000000"/>
              </w:rPr>
              <w:t>18</w:t>
            </w:r>
          </w:p>
        </w:tc>
        <w:tc>
          <w:tcPr>
            <w:tcW w:w="0" w:type="auto"/>
            <w:tcBorders>
              <w:top w:val="nil"/>
              <w:left w:val="nil"/>
              <w:bottom w:val="nil"/>
              <w:right w:val="nil"/>
            </w:tcBorders>
            <w:shd w:val="clear" w:color="000000" w:fill="D9E1F2"/>
            <w:noWrap/>
            <w:vAlign w:val="bottom"/>
            <w:hideMark/>
          </w:tcPr>
          <w:p w14:paraId="6BA17D78" w14:textId="77777777" w:rsidR="00FD0241" w:rsidRDefault="00FD0241">
            <w:pPr>
              <w:jc w:val="center"/>
              <w:rPr>
                <w:rFonts w:ascii="Calibri" w:hAnsi="Calibri" w:cs="Calibri"/>
                <w:color w:val="000000"/>
              </w:rPr>
            </w:pPr>
            <w:r>
              <w:rPr>
                <w:rFonts w:ascii="Calibri" w:hAnsi="Calibri" w:cs="Calibri"/>
                <w:color w:val="000000"/>
              </w:rPr>
              <w:t>9</w:t>
            </w:r>
          </w:p>
        </w:tc>
        <w:tc>
          <w:tcPr>
            <w:tcW w:w="0" w:type="auto"/>
            <w:tcBorders>
              <w:top w:val="nil"/>
              <w:left w:val="nil"/>
              <w:bottom w:val="nil"/>
              <w:right w:val="nil"/>
            </w:tcBorders>
            <w:shd w:val="clear" w:color="000000" w:fill="E2EFDA"/>
            <w:noWrap/>
            <w:vAlign w:val="bottom"/>
            <w:hideMark/>
          </w:tcPr>
          <w:p w14:paraId="2D575609" w14:textId="77777777" w:rsidR="00FD0241" w:rsidRDefault="00FD0241">
            <w:pPr>
              <w:jc w:val="center"/>
              <w:rPr>
                <w:rFonts w:ascii="Calibri" w:hAnsi="Calibri" w:cs="Calibri"/>
                <w:color w:val="000000"/>
              </w:rPr>
            </w:pPr>
            <w:r>
              <w:rPr>
                <w:rFonts w:ascii="Calibri" w:hAnsi="Calibri" w:cs="Calibri"/>
                <w:color w:val="000000"/>
              </w:rPr>
              <w:t>9</w:t>
            </w:r>
          </w:p>
        </w:tc>
        <w:tc>
          <w:tcPr>
            <w:tcW w:w="0" w:type="auto"/>
            <w:tcBorders>
              <w:top w:val="nil"/>
              <w:left w:val="single" w:sz="8" w:space="0" w:color="auto"/>
              <w:bottom w:val="nil"/>
              <w:right w:val="nil"/>
            </w:tcBorders>
            <w:shd w:val="clear" w:color="000000" w:fill="FFF2CC"/>
            <w:noWrap/>
            <w:vAlign w:val="bottom"/>
            <w:hideMark/>
          </w:tcPr>
          <w:p w14:paraId="0A8C7169" w14:textId="77777777" w:rsidR="00FD0241" w:rsidRDefault="00FD0241">
            <w:pPr>
              <w:jc w:val="center"/>
              <w:rPr>
                <w:rFonts w:ascii="Calibri" w:hAnsi="Calibri" w:cs="Calibri"/>
                <w:color w:val="000000"/>
              </w:rPr>
            </w:pPr>
            <w:r>
              <w:rPr>
                <w:rFonts w:ascii="Calibri" w:hAnsi="Calibri" w:cs="Calibri"/>
                <w:color w:val="000000"/>
              </w:rPr>
              <w:t>5</w:t>
            </w:r>
          </w:p>
        </w:tc>
        <w:tc>
          <w:tcPr>
            <w:tcW w:w="0" w:type="auto"/>
            <w:tcBorders>
              <w:top w:val="nil"/>
              <w:left w:val="nil"/>
              <w:bottom w:val="nil"/>
              <w:right w:val="nil"/>
            </w:tcBorders>
            <w:shd w:val="clear" w:color="000000" w:fill="FFF2CC"/>
            <w:noWrap/>
            <w:vAlign w:val="bottom"/>
            <w:hideMark/>
          </w:tcPr>
          <w:p w14:paraId="48E79054" w14:textId="77777777" w:rsidR="00FD0241" w:rsidRDefault="00FD0241">
            <w:pPr>
              <w:jc w:val="center"/>
              <w:rPr>
                <w:rFonts w:ascii="Calibri" w:hAnsi="Calibri" w:cs="Calibri"/>
                <w:color w:val="000000"/>
              </w:rPr>
            </w:pPr>
            <w:r>
              <w:rPr>
                <w:rFonts w:ascii="Calibri" w:hAnsi="Calibri" w:cs="Calibri"/>
                <w:color w:val="000000"/>
              </w:rPr>
              <w:t>49</w:t>
            </w:r>
          </w:p>
        </w:tc>
        <w:tc>
          <w:tcPr>
            <w:tcW w:w="0" w:type="auto"/>
            <w:tcBorders>
              <w:top w:val="nil"/>
              <w:left w:val="nil"/>
              <w:bottom w:val="nil"/>
              <w:right w:val="single" w:sz="8" w:space="0" w:color="auto"/>
            </w:tcBorders>
            <w:shd w:val="clear" w:color="000000" w:fill="FFF2CC"/>
            <w:noWrap/>
            <w:vAlign w:val="bottom"/>
            <w:hideMark/>
          </w:tcPr>
          <w:p w14:paraId="7698AF6B" w14:textId="77777777" w:rsidR="00FD0241" w:rsidRDefault="00FD0241">
            <w:pPr>
              <w:jc w:val="center"/>
              <w:rPr>
                <w:rFonts w:ascii="Calibri" w:hAnsi="Calibri" w:cs="Calibri"/>
                <w:color w:val="000000"/>
              </w:rPr>
            </w:pPr>
            <w:r>
              <w:rPr>
                <w:rFonts w:ascii="Calibri" w:hAnsi="Calibri" w:cs="Calibri"/>
                <w:color w:val="000000"/>
              </w:rPr>
              <w:t>245</w:t>
            </w:r>
          </w:p>
        </w:tc>
        <w:tc>
          <w:tcPr>
            <w:tcW w:w="0" w:type="auto"/>
            <w:tcBorders>
              <w:top w:val="nil"/>
              <w:left w:val="nil"/>
              <w:bottom w:val="nil"/>
              <w:right w:val="nil"/>
            </w:tcBorders>
            <w:shd w:val="clear" w:color="000000" w:fill="F8CBAD"/>
            <w:noWrap/>
            <w:vAlign w:val="bottom"/>
            <w:hideMark/>
          </w:tcPr>
          <w:p w14:paraId="5A8E91F5" w14:textId="77777777" w:rsidR="00FD0241" w:rsidRDefault="00FD0241">
            <w:pPr>
              <w:jc w:val="center"/>
              <w:rPr>
                <w:rFonts w:ascii="Calibri" w:hAnsi="Calibri" w:cs="Calibri"/>
                <w:color w:val="000000"/>
              </w:rPr>
            </w:pPr>
            <w:r>
              <w:rPr>
                <w:rFonts w:ascii="Calibri" w:hAnsi="Calibri" w:cs="Calibri"/>
                <w:color w:val="000000"/>
              </w:rPr>
              <w:t>32</w:t>
            </w:r>
          </w:p>
        </w:tc>
        <w:tc>
          <w:tcPr>
            <w:tcW w:w="0" w:type="auto"/>
            <w:tcBorders>
              <w:top w:val="nil"/>
              <w:left w:val="nil"/>
              <w:bottom w:val="nil"/>
              <w:right w:val="nil"/>
            </w:tcBorders>
            <w:shd w:val="clear" w:color="000000" w:fill="F4B084"/>
            <w:noWrap/>
            <w:vAlign w:val="bottom"/>
            <w:hideMark/>
          </w:tcPr>
          <w:p w14:paraId="2A824809" w14:textId="77777777" w:rsidR="00FD0241" w:rsidRDefault="00FD0241">
            <w:pPr>
              <w:jc w:val="center"/>
              <w:rPr>
                <w:rFonts w:ascii="Calibri" w:hAnsi="Calibri" w:cs="Calibri"/>
                <w:color w:val="000000"/>
              </w:rPr>
            </w:pPr>
            <w:r>
              <w:rPr>
                <w:rFonts w:ascii="Calibri" w:hAnsi="Calibri" w:cs="Calibri"/>
                <w:color w:val="000000"/>
              </w:rPr>
              <w:t>288</w:t>
            </w:r>
          </w:p>
        </w:tc>
        <w:tc>
          <w:tcPr>
            <w:tcW w:w="1696" w:type="dxa"/>
            <w:tcBorders>
              <w:top w:val="nil"/>
              <w:left w:val="nil"/>
              <w:bottom w:val="nil"/>
              <w:right w:val="single" w:sz="8" w:space="0" w:color="auto"/>
            </w:tcBorders>
            <w:shd w:val="clear" w:color="000000" w:fill="A9D08E"/>
            <w:noWrap/>
            <w:vAlign w:val="bottom"/>
            <w:hideMark/>
          </w:tcPr>
          <w:p w14:paraId="6312478D" w14:textId="77777777" w:rsidR="00FD0241" w:rsidRDefault="00FD0241">
            <w:pPr>
              <w:jc w:val="center"/>
              <w:rPr>
                <w:rFonts w:ascii="Calibri" w:hAnsi="Calibri" w:cs="Calibri"/>
                <w:color w:val="000000"/>
                <w:sz w:val="28"/>
                <w:szCs w:val="28"/>
              </w:rPr>
            </w:pPr>
            <w:r>
              <w:rPr>
                <w:rFonts w:ascii="Calibri" w:hAnsi="Calibri" w:cs="Calibri"/>
                <w:color w:val="000000"/>
                <w:sz w:val="28"/>
                <w:szCs w:val="28"/>
              </w:rPr>
              <w:t>70,560</w:t>
            </w:r>
          </w:p>
        </w:tc>
      </w:tr>
      <w:tr w:rsidR="00FD0241" w14:paraId="3CBE8223" w14:textId="77777777" w:rsidTr="001D4E23">
        <w:trPr>
          <w:trHeight w:val="383"/>
          <w:jc w:val="center"/>
        </w:trPr>
        <w:tc>
          <w:tcPr>
            <w:tcW w:w="0" w:type="auto"/>
            <w:tcBorders>
              <w:top w:val="nil"/>
              <w:left w:val="single" w:sz="8" w:space="0" w:color="auto"/>
              <w:bottom w:val="nil"/>
              <w:right w:val="nil"/>
            </w:tcBorders>
            <w:shd w:val="clear" w:color="auto" w:fill="auto"/>
            <w:noWrap/>
            <w:vAlign w:val="bottom"/>
            <w:hideMark/>
          </w:tcPr>
          <w:p w14:paraId="449BCC65" w14:textId="77777777" w:rsidR="00FD0241" w:rsidRDefault="00FD0241">
            <w:pPr>
              <w:rPr>
                <w:rFonts w:ascii="Calibri" w:hAnsi="Calibri" w:cs="Calibri"/>
                <w:color w:val="000000"/>
              </w:rPr>
            </w:pPr>
            <w:r>
              <w:rPr>
                <w:rFonts w:ascii="Calibri" w:hAnsi="Calibri" w:cs="Calibri"/>
                <w:color w:val="000000"/>
              </w:rPr>
              <w:t> </w:t>
            </w:r>
          </w:p>
        </w:tc>
        <w:tc>
          <w:tcPr>
            <w:tcW w:w="0" w:type="auto"/>
            <w:tcBorders>
              <w:top w:val="nil"/>
              <w:left w:val="nil"/>
              <w:bottom w:val="nil"/>
              <w:right w:val="nil"/>
            </w:tcBorders>
            <w:shd w:val="clear" w:color="000000" w:fill="D9E1F2"/>
            <w:noWrap/>
            <w:vAlign w:val="center"/>
            <w:hideMark/>
          </w:tcPr>
          <w:p w14:paraId="27FD1E3A" w14:textId="77777777" w:rsidR="00FD0241" w:rsidRDefault="00FD0241">
            <w:pPr>
              <w:jc w:val="center"/>
              <w:rPr>
                <w:rFonts w:ascii="Calibri" w:hAnsi="Calibri" w:cs="Calibri"/>
                <w:color w:val="000000"/>
              </w:rPr>
            </w:pPr>
            <w:r>
              <w:rPr>
                <w:rFonts w:ascii="Calibri" w:hAnsi="Calibri" w:cs="Calibri"/>
                <w:color w:val="000000"/>
              </w:rPr>
              <w:t> </w:t>
            </w:r>
          </w:p>
        </w:tc>
        <w:tc>
          <w:tcPr>
            <w:tcW w:w="0" w:type="auto"/>
            <w:tcBorders>
              <w:top w:val="nil"/>
              <w:left w:val="nil"/>
              <w:bottom w:val="nil"/>
              <w:right w:val="nil"/>
            </w:tcBorders>
            <w:shd w:val="clear" w:color="auto" w:fill="auto"/>
            <w:noWrap/>
            <w:vAlign w:val="bottom"/>
            <w:hideMark/>
          </w:tcPr>
          <w:p w14:paraId="347D6140" w14:textId="77777777" w:rsidR="00FD0241" w:rsidRDefault="00FD0241">
            <w:pPr>
              <w:jc w:val="center"/>
              <w:rPr>
                <w:rFonts w:ascii="Calibri" w:hAnsi="Calibri" w:cs="Calibri"/>
                <w:color w:val="000000"/>
              </w:rPr>
            </w:pPr>
          </w:p>
        </w:tc>
        <w:tc>
          <w:tcPr>
            <w:tcW w:w="0" w:type="auto"/>
            <w:tcBorders>
              <w:top w:val="nil"/>
              <w:left w:val="nil"/>
              <w:bottom w:val="nil"/>
              <w:right w:val="nil"/>
            </w:tcBorders>
            <w:shd w:val="clear" w:color="000000" w:fill="D9E1F2"/>
            <w:noWrap/>
            <w:vAlign w:val="bottom"/>
            <w:hideMark/>
          </w:tcPr>
          <w:p w14:paraId="4908A758" w14:textId="77777777" w:rsidR="00FD0241" w:rsidRDefault="00FD0241">
            <w:pPr>
              <w:jc w:val="center"/>
              <w:rPr>
                <w:rFonts w:ascii="Calibri" w:hAnsi="Calibri" w:cs="Calibri"/>
                <w:color w:val="000000"/>
              </w:rPr>
            </w:pPr>
            <w:r>
              <w:rPr>
                <w:rFonts w:ascii="Calibri" w:hAnsi="Calibri" w:cs="Calibri"/>
                <w:color w:val="000000"/>
              </w:rPr>
              <w:t> </w:t>
            </w:r>
          </w:p>
        </w:tc>
        <w:tc>
          <w:tcPr>
            <w:tcW w:w="0" w:type="auto"/>
            <w:tcBorders>
              <w:top w:val="nil"/>
              <w:left w:val="nil"/>
              <w:bottom w:val="nil"/>
              <w:right w:val="nil"/>
            </w:tcBorders>
            <w:shd w:val="clear" w:color="000000" w:fill="E2EFDA"/>
            <w:noWrap/>
            <w:vAlign w:val="bottom"/>
            <w:hideMark/>
          </w:tcPr>
          <w:p w14:paraId="6C08C5AA" w14:textId="77777777" w:rsidR="00FD0241" w:rsidRDefault="00FD0241">
            <w:pPr>
              <w:jc w:val="center"/>
              <w:rPr>
                <w:rFonts w:ascii="Calibri" w:hAnsi="Calibri" w:cs="Calibri"/>
                <w:color w:val="000000"/>
              </w:rPr>
            </w:pPr>
            <w:r>
              <w:rPr>
                <w:rFonts w:ascii="Calibri" w:hAnsi="Calibri" w:cs="Calibri"/>
                <w:color w:val="000000"/>
              </w:rPr>
              <w:t> </w:t>
            </w:r>
          </w:p>
        </w:tc>
        <w:tc>
          <w:tcPr>
            <w:tcW w:w="0" w:type="auto"/>
            <w:tcBorders>
              <w:top w:val="nil"/>
              <w:left w:val="single" w:sz="8" w:space="0" w:color="auto"/>
              <w:bottom w:val="nil"/>
              <w:right w:val="nil"/>
            </w:tcBorders>
            <w:shd w:val="clear" w:color="000000" w:fill="FFF2CC"/>
            <w:noWrap/>
            <w:vAlign w:val="bottom"/>
            <w:hideMark/>
          </w:tcPr>
          <w:p w14:paraId="2793FDC6" w14:textId="77777777" w:rsidR="00FD0241" w:rsidRDefault="00FD0241">
            <w:pPr>
              <w:jc w:val="center"/>
              <w:rPr>
                <w:rFonts w:ascii="Calibri" w:hAnsi="Calibri" w:cs="Calibri"/>
                <w:color w:val="000000"/>
              </w:rPr>
            </w:pPr>
            <w:r>
              <w:rPr>
                <w:rFonts w:ascii="Calibri" w:hAnsi="Calibri" w:cs="Calibri"/>
                <w:color w:val="000000"/>
              </w:rPr>
              <w:t> </w:t>
            </w:r>
          </w:p>
        </w:tc>
        <w:tc>
          <w:tcPr>
            <w:tcW w:w="0" w:type="auto"/>
            <w:tcBorders>
              <w:top w:val="nil"/>
              <w:left w:val="nil"/>
              <w:bottom w:val="nil"/>
              <w:right w:val="nil"/>
            </w:tcBorders>
            <w:shd w:val="clear" w:color="000000" w:fill="FFF2CC"/>
            <w:noWrap/>
            <w:vAlign w:val="bottom"/>
            <w:hideMark/>
          </w:tcPr>
          <w:p w14:paraId="737B67DF" w14:textId="77777777" w:rsidR="00FD0241" w:rsidRDefault="00FD0241">
            <w:pPr>
              <w:rPr>
                <w:rFonts w:ascii="Calibri" w:hAnsi="Calibri" w:cs="Calibri"/>
                <w:color w:val="000000"/>
              </w:rPr>
            </w:pPr>
            <w:r>
              <w:rPr>
                <w:rFonts w:ascii="Calibri" w:hAnsi="Calibri" w:cs="Calibri"/>
                <w:color w:val="000000"/>
              </w:rPr>
              <w:t> </w:t>
            </w:r>
          </w:p>
        </w:tc>
        <w:tc>
          <w:tcPr>
            <w:tcW w:w="0" w:type="auto"/>
            <w:tcBorders>
              <w:top w:val="nil"/>
              <w:left w:val="nil"/>
              <w:bottom w:val="nil"/>
              <w:right w:val="single" w:sz="8" w:space="0" w:color="auto"/>
            </w:tcBorders>
            <w:shd w:val="clear" w:color="000000" w:fill="FFF2CC"/>
            <w:noWrap/>
            <w:vAlign w:val="bottom"/>
            <w:hideMark/>
          </w:tcPr>
          <w:p w14:paraId="604CD922" w14:textId="77777777" w:rsidR="00FD0241" w:rsidRDefault="00FD0241">
            <w:pPr>
              <w:rPr>
                <w:rFonts w:ascii="Calibri" w:hAnsi="Calibri" w:cs="Calibri"/>
                <w:color w:val="000000"/>
              </w:rPr>
            </w:pPr>
            <w:r>
              <w:rPr>
                <w:rFonts w:ascii="Calibri" w:hAnsi="Calibri" w:cs="Calibri"/>
                <w:color w:val="000000"/>
              </w:rPr>
              <w:t> </w:t>
            </w:r>
          </w:p>
        </w:tc>
        <w:tc>
          <w:tcPr>
            <w:tcW w:w="0" w:type="auto"/>
            <w:tcBorders>
              <w:top w:val="nil"/>
              <w:left w:val="nil"/>
              <w:bottom w:val="nil"/>
              <w:right w:val="nil"/>
            </w:tcBorders>
            <w:shd w:val="clear" w:color="000000" w:fill="F8CBAD"/>
            <w:noWrap/>
            <w:vAlign w:val="bottom"/>
            <w:hideMark/>
          </w:tcPr>
          <w:p w14:paraId="7F32E8C1" w14:textId="77777777" w:rsidR="00FD0241" w:rsidRDefault="00FD0241">
            <w:pPr>
              <w:rPr>
                <w:rFonts w:ascii="Calibri" w:hAnsi="Calibri" w:cs="Calibri"/>
                <w:color w:val="000000"/>
              </w:rPr>
            </w:pPr>
            <w:r>
              <w:rPr>
                <w:rFonts w:ascii="Calibri" w:hAnsi="Calibri" w:cs="Calibri"/>
                <w:color w:val="000000"/>
              </w:rPr>
              <w:t> </w:t>
            </w:r>
          </w:p>
        </w:tc>
        <w:tc>
          <w:tcPr>
            <w:tcW w:w="0" w:type="auto"/>
            <w:tcBorders>
              <w:top w:val="nil"/>
              <w:left w:val="nil"/>
              <w:bottom w:val="nil"/>
              <w:right w:val="nil"/>
            </w:tcBorders>
            <w:shd w:val="clear" w:color="000000" w:fill="F4B084"/>
            <w:noWrap/>
            <w:vAlign w:val="bottom"/>
            <w:hideMark/>
          </w:tcPr>
          <w:p w14:paraId="5F183A88" w14:textId="77777777" w:rsidR="00FD0241" w:rsidRDefault="00FD0241">
            <w:pPr>
              <w:rPr>
                <w:rFonts w:ascii="Calibri" w:hAnsi="Calibri" w:cs="Calibri"/>
                <w:color w:val="000000"/>
              </w:rPr>
            </w:pPr>
            <w:r>
              <w:rPr>
                <w:rFonts w:ascii="Calibri" w:hAnsi="Calibri" w:cs="Calibri"/>
                <w:color w:val="000000"/>
              </w:rPr>
              <w:t> </w:t>
            </w:r>
          </w:p>
        </w:tc>
        <w:tc>
          <w:tcPr>
            <w:tcW w:w="1696" w:type="dxa"/>
            <w:tcBorders>
              <w:top w:val="nil"/>
              <w:left w:val="nil"/>
              <w:bottom w:val="nil"/>
              <w:right w:val="single" w:sz="8" w:space="0" w:color="auto"/>
            </w:tcBorders>
            <w:shd w:val="clear" w:color="000000" w:fill="A9D08E"/>
            <w:noWrap/>
            <w:vAlign w:val="bottom"/>
            <w:hideMark/>
          </w:tcPr>
          <w:p w14:paraId="3F8A6E84" w14:textId="77777777" w:rsidR="00FD0241" w:rsidRDefault="00FD0241">
            <w:pPr>
              <w:jc w:val="center"/>
              <w:rPr>
                <w:rFonts w:ascii="Calibri" w:hAnsi="Calibri" w:cs="Calibri"/>
                <w:color w:val="000000"/>
                <w:sz w:val="28"/>
                <w:szCs w:val="28"/>
              </w:rPr>
            </w:pPr>
            <w:r>
              <w:rPr>
                <w:rFonts w:ascii="Calibri" w:hAnsi="Calibri" w:cs="Calibri"/>
                <w:color w:val="000000"/>
                <w:sz w:val="28"/>
                <w:szCs w:val="28"/>
              </w:rPr>
              <w:t> </w:t>
            </w:r>
          </w:p>
        </w:tc>
      </w:tr>
      <w:tr w:rsidR="00FD0241" w14:paraId="6AA97743" w14:textId="77777777" w:rsidTr="001D4E23">
        <w:trPr>
          <w:trHeight w:val="383"/>
          <w:jc w:val="center"/>
        </w:trPr>
        <w:tc>
          <w:tcPr>
            <w:tcW w:w="0" w:type="auto"/>
            <w:tcBorders>
              <w:top w:val="nil"/>
              <w:left w:val="single" w:sz="8" w:space="0" w:color="auto"/>
              <w:bottom w:val="nil"/>
              <w:right w:val="nil"/>
            </w:tcBorders>
            <w:shd w:val="clear" w:color="auto" w:fill="auto"/>
            <w:noWrap/>
            <w:vAlign w:val="bottom"/>
            <w:hideMark/>
          </w:tcPr>
          <w:p w14:paraId="73935DCA" w14:textId="77777777" w:rsidR="00FD0241" w:rsidRDefault="00FD0241">
            <w:pPr>
              <w:rPr>
                <w:rFonts w:ascii="Calibri" w:hAnsi="Calibri" w:cs="Calibri"/>
                <w:color w:val="000000"/>
              </w:rPr>
            </w:pPr>
            <w:r>
              <w:rPr>
                <w:rFonts w:ascii="Calibri" w:hAnsi="Calibri" w:cs="Calibri"/>
                <w:color w:val="000000"/>
              </w:rPr>
              <w:t>6.00am - 7.00am</w:t>
            </w:r>
          </w:p>
        </w:tc>
        <w:tc>
          <w:tcPr>
            <w:tcW w:w="0" w:type="auto"/>
            <w:tcBorders>
              <w:top w:val="nil"/>
              <w:left w:val="nil"/>
              <w:bottom w:val="nil"/>
              <w:right w:val="nil"/>
            </w:tcBorders>
            <w:shd w:val="clear" w:color="000000" w:fill="D9E1F2"/>
            <w:noWrap/>
            <w:vAlign w:val="center"/>
            <w:hideMark/>
          </w:tcPr>
          <w:p w14:paraId="77820FDB" w14:textId="77777777" w:rsidR="00FD0241" w:rsidRDefault="00FD0241">
            <w:pPr>
              <w:jc w:val="center"/>
              <w:rPr>
                <w:rFonts w:ascii="Calibri" w:hAnsi="Calibri" w:cs="Calibri"/>
                <w:color w:val="000000"/>
              </w:rPr>
            </w:pPr>
            <w:r>
              <w:rPr>
                <w:rFonts w:ascii="Calibri" w:hAnsi="Calibri" w:cs="Calibri"/>
                <w:color w:val="000000"/>
              </w:rPr>
              <w:t>1</w:t>
            </w:r>
          </w:p>
        </w:tc>
        <w:tc>
          <w:tcPr>
            <w:tcW w:w="0" w:type="auto"/>
            <w:tcBorders>
              <w:top w:val="nil"/>
              <w:left w:val="nil"/>
              <w:bottom w:val="nil"/>
              <w:right w:val="nil"/>
            </w:tcBorders>
            <w:shd w:val="clear" w:color="auto" w:fill="auto"/>
            <w:noWrap/>
            <w:vAlign w:val="bottom"/>
            <w:hideMark/>
          </w:tcPr>
          <w:p w14:paraId="53A73FF7" w14:textId="77777777" w:rsidR="00FD0241" w:rsidRDefault="00FD0241">
            <w:pPr>
              <w:jc w:val="center"/>
              <w:rPr>
                <w:rFonts w:ascii="Calibri" w:hAnsi="Calibri" w:cs="Calibri"/>
                <w:color w:val="000000"/>
              </w:rPr>
            </w:pPr>
            <w:r>
              <w:rPr>
                <w:rFonts w:ascii="Calibri" w:hAnsi="Calibri" w:cs="Calibri"/>
                <w:color w:val="000000"/>
              </w:rPr>
              <w:t>24</w:t>
            </w:r>
          </w:p>
        </w:tc>
        <w:tc>
          <w:tcPr>
            <w:tcW w:w="0" w:type="auto"/>
            <w:tcBorders>
              <w:top w:val="nil"/>
              <w:left w:val="nil"/>
              <w:bottom w:val="nil"/>
              <w:right w:val="nil"/>
            </w:tcBorders>
            <w:shd w:val="clear" w:color="000000" w:fill="D9E1F2"/>
            <w:noWrap/>
            <w:vAlign w:val="bottom"/>
            <w:hideMark/>
          </w:tcPr>
          <w:p w14:paraId="524DC6DD" w14:textId="77777777" w:rsidR="00FD0241" w:rsidRDefault="00FD0241">
            <w:pPr>
              <w:jc w:val="center"/>
              <w:rPr>
                <w:rFonts w:ascii="Calibri" w:hAnsi="Calibri" w:cs="Calibri"/>
                <w:color w:val="000000"/>
              </w:rPr>
            </w:pPr>
            <w:r>
              <w:rPr>
                <w:rFonts w:ascii="Calibri" w:hAnsi="Calibri" w:cs="Calibri"/>
                <w:color w:val="000000"/>
              </w:rPr>
              <w:t>12</w:t>
            </w:r>
          </w:p>
        </w:tc>
        <w:tc>
          <w:tcPr>
            <w:tcW w:w="0" w:type="auto"/>
            <w:tcBorders>
              <w:top w:val="nil"/>
              <w:left w:val="nil"/>
              <w:bottom w:val="nil"/>
              <w:right w:val="nil"/>
            </w:tcBorders>
            <w:shd w:val="clear" w:color="000000" w:fill="E2EFDA"/>
            <w:noWrap/>
            <w:vAlign w:val="bottom"/>
            <w:hideMark/>
          </w:tcPr>
          <w:p w14:paraId="0CD2E7DA" w14:textId="77777777" w:rsidR="00FD0241" w:rsidRDefault="00FD0241">
            <w:pPr>
              <w:jc w:val="center"/>
              <w:rPr>
                <w:rFonts w:ascii="Calibri" w:hAnsi="Calibri" w:cs="Calibri"/>
                <w:color w:val="000000"/>
              </w:rPr>
            </w:pPr>
            <w:r>
              <w:rPr>
                <w:rFonts w:ascii="Calibri" w:hAnsi="Calibri" w:cs="Calibri"/>
                <w:color w:val="000000"/>
              </w:rPr>
              <w:t>12</w:t>
            </w:r>
          </w:p>
        </w:tc>
        <w:tc>
          <w:tcPr>
            <w:tcW w:w="0" w:type="auto"/>
            <w:tcBorders>
              <w:top w:val="nil"/>
              <w:left w:val="single" w:sz="8" w:space="0" w:color="auto"/>
              <w:bottom w:val="nil"/>
              <w:right w:val="nil"/>
            </w:tcBorders>
            <w:shd w:val="clear" w:color="000000" w:fill="FFF2CC"/>
            <w:noWrap/>
            <w:vAlign w:val="bottom"/>
            <w:hideMark/>
          </w:tcPr>
          <w:p w14:paraId="12154853" w14:textId="77777777" w:rsidR="00FD0241" w:rsidRDefault="00FD0241">
            <w:pPr>
              <w:jc w:val="center"/>
              <w:rPr>
                <w:rFonts w:ascii="Calibri" w:hAnsi="Calibri" w:cs="Calibri"/>
                <w:color w:val="000000"/>
              </w:rPr>
            </w:pPr>
            <w:r>
              <w:rPr>
                <w:rFonts w:ascii="Calibri" w:hAnsi="Calibri" w:cs="Calibri"/>
                <w:color w:val="000000"/>
              </w:rPr>
              <w:t>6</w:t>
            </w:r>
          </w:p>
        </w:tc>
        <w:tc>
          <w:tcPr>
            <w:tcW w:w="0" w:type="auto"/>
            <w:tcBorders>
              <w:top w:val="nil"/>
              <w:left w:val="nil"/>
              <w:bottom w:val="nil"/>
              <w:right w:val="nil"/>
            </w:tcBorders>
            <w:shd w:val="clear" w:color="000000" w:fill="FFF2CC"/>
            <w:noWrap/>
            <w:vAlign w:val="bottom"/>
            <w:hideMark/>
          </w:tcPr>
          <w:p w14:paraId="55845F7C" w14:textId="77777777" w:rsidR="00FD0241" w:rsidRDefault="00FD0241">
            <w:pPr>
              <w:jc w:val="center"/>
              <w:rPr>
                <w:rFonts w:ascii="Calibri" w:hAnsi="Calibri" w:cs="Calibri"/>
                <w:color w:val="000000"/>
              </w:rPr>
            </w:pPr>
            <w:r>
              <w:rPr>
                <w:rFonts w:ascii="Calibri" w:hAnsi="Calibri" w:cs="Calibri"/>
                <w:color w:val="000000"/>
              </w:rPr>
              <w:t>49</w:t>
            </w:r>
          </w:p>
        </w:tc>
        <w:tc>
          <w:tcPr>
            <w:tcW w:w="0" w:type="auto"/>
            <w:tcBorders>
              <w:top w:val="nil"/>
              <w:left w:val="nil"/>
              <w:bottom w:val="nil"/>
              <w:right w:val="single" w:sz="8" w:space="0" w:color="auto"/>
            </w:tcBorders>
            <w:shd w:val="clear" w:color="000000" w:fill="FFF2CC"/>
            <w:noWrap/>
            <w:vAlign w:val="bottom"/>
            <w:hideMark/>
          </w:tcPr>
          <w:p w14:paraId="524FEEE3" w14:textId="77777777" w:rsidR="00FD0241" w:rsidRDefault="00FD0241">
            <w:pPr>
              <w:jc w:val="center"/>
              <w:rPr>
                <w:rFonts w:ascii="Calibri" w:hAnsi="Calibri" w:cs="Calibri"/>
                <w:color w:val="000000"/>
              </w:rPr>
            </w:pPr>
            <w:r>
              <w:rPr>
                <w:rFonts w:ascii="Calibri" w:hAnsi="Calibri" w:cs="Calibri"/>
                <w:color w:val="000000"/>
              </w:rPr>
              <w:t>294</w:t>
            </w:r>
          </w:p>
        </w:tc>
        <w:tc>
          <w:tcPr>
            <w:tcW w:w="0" w:type="auto"/>
            <w:tcBorders>
              <w:top w:val="nil"/>
              <w:left w:val="nil"/>
              <w:bottom w:val="nil"/>
              <w:right w:val="nil"/>
            </w:tcBorders>
            <w:shd w:val="clear" w:color="000000" w:fill="F8CBAD"/>
            <w:noWrap/>
            <w:vAlign w:val="bottom"/>
            <w:hideMark/>
          </w:tcPr>
          <w:p w14:paraId="5F8C684F" w14:textId="77777777" w:rsidR="00FD0241" w:rsidRDefault="00FD0241">
            <w:pPr>
              <w:jc w:val="center"/>
              <w:rPr>
                <w:rFonts w:ascii="Calibri" w:hAnsi="Calibri" w:cs="Calibri"/>
                <w:color w:val="000000"/>
              </w:rPr>
            </w:pPr>
            <w:r>
              <w:rPr>
                <w:rFonts w:ascii="Calibri" w:hAnsi="Calibri" w:cs="Calibri"/>
                <w:color w:val="000000"/>
              </w:rPr>
              <w:t>32</w:t>
            </w:r>
          </w:p>
        </w:tc>
        <w:tc>
          <w:tcPr>
            <w:tcW w:w="0" w:type="auto"/>
            <w:tcBorders>
              <w:top w:val="nil"/>
              <w:left w:val="nil"/>
              <w:bottom w:val="nil"/>
              <w:right w:val="nil"/>
            </w:tcBorders>
            <w:shd w:val="clear" w:color="000000" w:fill="F4B084"/>
            <w:noWrap/>
            <w:vAlign w:val="bottom"/>
            <w:hideMark/>
          </w:tcPr>
          <w:p w14:paraId="288A837B" w14:textId="77777777" w:rsidR="00FD0241" w:rsidRDefault="00FD0241">
            <w:pPr>
              <w:jc w:val="center"/>
              <w:rPr>
                <w:rFonts w:ascii="Calibri" w:hAnsi="Calibri" w:cs="Calibri"/>
                <w:color w:val="000000"/>
              </w:rPr>
            </w:pPr>
            <w:r>
              <w:rPr>
                <w:rFonts w:ascii="Calibri" w:hAnsi="Calibri" w:cs="Calibri"/>
                <w:color w:val="000000"/>
              </w:rPr>
              <w:t>384</w:t>
            </w:r>
          </w:p>
        </w:tc>
        <w:tc>
          <w:tcPr>
            <w:tcW w:w="1696" w:type="dxa"/>
            <w:tcBorders>
              <w:top w:val="nil"/>
              <w:left w:val="nil"/>
              <w:bottom w:val="nil"/>
              <w:right w:val="single" w:sz="8" w:space="0" w:color="auto"/>
            </w:tcBorders>
            <w:shd w:val="clear" w:color="000000" w:fill="A9D08E"/>
            <w:noWrap/>
            <w:vAlign w:val="bottom"/>
            <w:hideMark/>
          </w:tcPr>
          <w:p w14:paraId="64E2C4EC" w14:textId="77777777" w:rsidR="00FD0241" w:rsidRDefault="00FD0241">
            <w:pPr>
              <w:jc w:val="center"/>
              <w:rPr>
                <w:rFonts w:ascii="Calibri" w:hAnsi="Calibri" w:cs="Calibri"/>
                <w:color w:val="000000"/>
                <w:sz w:val="28"/>
                <w:szCs w:val="28"/>
              </w:rPr>
            </w:pPr>
            <w:r>
              <w:rPr>
                <w:rFonts w:ascii="Calibri" w:hAnsi="Calibri" w:cs="Calibri"/>
                <w:color w:val="000000"/>
                <w:sz w:val="28"/>
                <w:szCs w:val="28"/>
              </w:rPr>
              <w:t>112,896</w:t>
            </w:r>
          </w:p>
        </w:tc>
      </w:tr>
      <w:tr w:rsidR="00FD0241" w14:paraId="7B909AF7" w14:textId="77777777" w:rsidTr="001D4E23">
        <w:trPr>
          <w:trHeight w:val="383"/>
          <w:jc w:val="center"/>
        </w:trPr>
        <w:tc>
          <w:tcPr>
            <w:tcW w:w="0" w:type="auto"/>
            <w:tcBorders>
              <w:top w:val="nil"/>
              <w:left w:val="single" w:sz="8" w:space="0" w:color="auto"/>
              <w:bottom w:val="nil"/>
              <w:right w:val="nil"/>
            </w:tcBorders>
            <w:shd w:val="clear" w:color="auto" w:fill="auto"/>
            <w:noWrap/>
            <w:vAlign w:val="bottom"/>
            <w:hideMark/>
          </w:tcPr>
          <w:p w14:paraId="025123E7" w14:textId="77777777" w:rsidR="00FD0241" w:rsidRDefault="00FD0241">
            <w:pPr>
              <w:rPr>
                <w:rFonts w:ascii="Calibri" w:hAnsi="Calibri" w:cs="Calibri"/>
                <w:color w:val="000000"/>
              </w:rPr>
            </w:pPr>
            <w:r>
              <w:rPr>
                <w:rFonts w:ascii="Calibri" w:hAnsi="Calibri" w:cs="Calibri"/>
                <w:color w:val="000000"/>
              </w:rPr>
              <w:t> </w:t>
            </w:r>
          </w:p>
        </w:tc>
        <w:tc>
          <w:tcPr>
            <w:tcW w:w="0" w:type="auto"/>
            <w:tcBorders>
              <w:top w:val="nil"/>
              <w:left w:val="nil"/>
              <w:bottom w:val="nil"/>
              <w:right w:val="nil"/>
            </w:tcBorders>
            <w:shd w:val="clear" w:color="000000" w:fill="D9E1F2"/>
            <w:noWrap/>
            <w:vAlign w:val="center"/>
            <w:hideMark/>
          </w:tcPr>
          <w:p w14:paraId="7DDB113B" w14:textId="77777777" w:rsidR="00FD0241" w:rsidRDefault="00FD0241">
            <w:pPr>
              <w:jc w:val="center"/>
              <w:rPr>
                <w:rFonts w:ascii="Calibri" w:hAnsi="Calibri" w:cs="Calibri"/>
                <w:color w:val="000000"/>
              </w:rPr>
            </w:pPr>
            <w:r>
              <w:rPr>
                <w:rFonts w:ascii="Calibri" w:hAnsi="Calibri" w:cs="Calibri"/>
                <w:color w:val="000000"/>
              </w:rPr>
              <w:t> </w:t>
            </w:r>
          </w:p>
        </w:tc>
        <w:tc>
          <w:tcPr>
            <w:tcW w:w="0" w:type="auto"/>
            <w:tcBorders>
              <w:top w:val="nil"/>
              <w:left w:val="nil"/>
              <w:bottom w:val="nil"/>
              <w:right w:val="nil"/>
            </w:tcBorders>
            <w:shd w:val="clear" w:color="auto" w:fill="auto"/>
            <w:noWrap/>
            <w:vAlign w:val="bottom"/>
            <w:hideMark/>
          </w:tcPr>
          <w:p w14:paraId="58310D1B" w14:textId="77777777" w:rsidR="00FD0241" w:rsidRDefault="00FD0241">
            <w:pPr>
              <w:jc w:val="center"/>
              <w:rPr>
                <w:rFonts w:ascii="Calibri" w:hAnsi="Calibri" w:cs="Calibri"/>
                <w:color w:val="000000"/>
              </w:rPr>
            </w:pPr>
          </w:p>
        </w:tc>
        <w:tc>
          <w:tcPr>
            <w:tcW w:w="0" w:type="auto"/>
            <w:tcBorders>
              <w:top w:val="nil"/>
              <w:left w:val="nil"/>
              <w:bottom w:val="nil"/>
              <w:right w:val="nil"/>
            </w:tcBorders>
            <w:shd w:val="clear" w:color="000000" w:fill="D9E1F2"/>
            <w:noWrap/>
            <w:vAlign w:val="bottom"/>
            <w:hideMark/>
          </w:tcPr>
          <w:p w14:paraId="6CD09B59" w14:textId="77777777" w:rsidR="00FD0241" w:rsidRDefault="00FD0241">
            <w:pPr>
              <w:jc w:val="center"/>
              <w:rPr>
                <w:rFonts w:ascii="Calibri" w:hAnsi="Calibri" w:cs="Calibri"/>
                <w:color w:val="000000"/>
              </w:rPr>
            </w:pPr>
            <w:r>
              <w:rPr>
                <w:rFonts w:ascii="Calibri" w:hAnsi="Calibri" w:cs="Calibri"/>
                <w:color w:val="000000"/>
              </w:rPr>
              <w:t> </w:t>
            </w:r>
          </w:p>
        </w:tc>
        <w:tc>
          <w:tcPr>
            <w:tcW w:w="0" w:type="auto"/>
            <w:tcBorders>
              <w:top w:val="nil"/>
              <w:left w:val="nil"/>
              <w:bottom w:val="nil"/>
              <w:right w:val="nil"/>
            </w:tcBorders>
            <w:shd w:val="clear" w:color="000000" w:fill="E2EFDA"/>
            <w:noWrap/>
            <w:vAlign w:val="bottom"/>
            <w:hideMark/>
          </w:tcPr>
          <w:p w14:paraId="19E49DAB" w14:textId="77777777" w:rsidR="00FD0241" w:rsidRDefault="00FD0241">
            <w:pPr>
              <w:jc w:val="center"/>
              <w:rPr>
                <w:rFonts w:ascii="Calibri" w:hAnsi="Calibri" w:cs="Calibri"/>
                <w:color w:val="000000"/>
              </w:rPr>
            </w:pPr>
            <w:r>
              <w:rPr>
                <w:rFonts w:ascii="Calibri" w:hAnsi="Calibri" w:cs="Calibri"/>
                <w:color w:val="000000"/>
              </w:rPr>
              <w:t> </w:t>
            </w:r>
          </w:p>
        </w:tc>
        <w:tc>
          <w:tcPr>
            <w:tcW w:w="0" w:type="auto"/>
            <w:tcBorders>
              <w:top w:val="nil"/>
              <w:left w:val="single" w:sz="8" w:space="0" w:color="auto"/>
              <w:bottom w:val="nil"/>
              <w:right w:val="nil"/>
            </w:tcBorders>
            <w:shd w:val="clear" w:color="000000" w:fill="FFF2CC"/>
            <w:noWrap/>
            <w:vAlign w:val="bottom"/>
            <w:hideMark/>
          </w:tcPr>
          <w:p w14:paraId="7281782B" w14:textId="77777777" w:rsidR="00FD0241" w:rsidRDefault="00FD0241">
            <w:pPr>
              <w:jc w:val="center"/>
              <w:rPr>
                <w:rFonts w:ascii="Calibri" w:hAnsi="Calibri" w:cs="Calibri"/>
                <w:color w:val="000000"/>
              </w:rPr>
            </w:pPr>
            <w:r>
              <w:rPr>
                <w:rFonts w:ascii="Calibri" w:hAnsi="Calibri" w:cs="Calibri"/>
                <w:color w:val="000000"/>
              </w:rPr>
              <w:t> </w:t>
            </w:r>
          </w:p>
        </w:tc>
        <w:tc>
          <w:tcPr>
            <w:tcW w:w="0" w:type="auto"/>
            <w:tcBorders>
              <w:top w:val="nil"/>
              <w:left w:val="nil"/>
              <w:bottom w:val="nil"/>
              <w:right w:val="nil"/>
            </w:tcBorders>
            <w:shd w:val="clear" w:color="000000" w:fill="FFF2CC"/>
            <w:noWrap/>
            <w:vAlign w:val="bottom"/>
            <w:hideMark/>
          </w:tcPr>
          <w:p w14:paraId="6BEBFBA9" w14:textId="77777777" w:rsidR="00FD0241" w:rsidRDefault="00FD0241">
            <w:pPr>
              <w:rPr>
                <w:rFonts w:ascii="Calibri" w:hAnsi="Calibri" w:cs="Calibri"/>
                <w:color w:val="000000"/>
              </w:rPr>
            </w:pPr>
            <w:r>
              <w:rPr>
                <w:rFonts w:ascii="Calibri" w:hAnsi="Calibri" w:cs="Calibri"/>
                <w:color w:val="000000"/>
              </w:rPr>
              <w:t> </w:t>
            </w:r>
          </w:p>
        </w:tc>
        <w:tc>
          <w:tcPr>
            <w:tcW w:w="0" w:type="auto"/>
            <w:tcBorders>
              <w:top w:val="nil"/>
              <w:left w:val="nil"/>
              <w:bottom w:val="nil"/>
              <w:right w:val="single" w:sz="8" w:space="0" w:color="auto"/>
            </w:tcBorders>
            <w:shd w:val="clear" w:color="000000" w:fill="FFF2CC"/>
            <w:noWrap/>
            <w:vAlign w:val="bottom"/>
            <w:hideMark/>
          </w:tcPr>
          <w:p w14:paraId="57226DEA" w14:textId="77777777" w:rsidR="00FD0241" w:rsidRDefault="00FD0241">
            <w:pPr>
              <w:rPr>
                <w:rFonts w:ascii="Calibri" w:hAnsi="Calibri" w:cs="Calibri"/>
                <w:color w:val="000000"/>
              </w:rPr>
            </w:pPr>
            <w:r>
              <w:rPr>
                <w:rFonts w:ascii="Calibri" w:hAnsi="Calibri" w:cs="Calibri"/>
                <w:color w:val="000000"/>
              </w:rPr>
              <w:t> </w:t>
            </w:r>
          </w:p>
        </w:tc>
        <w:tc>
          <w:tcPr>
            <w:tcW w:w="0" w:type="auto"/>
            <w:tcBorders>
              <w:top w:val="nil"/>
              <w:left w:val="nil"/>
              <w:bottom w:val="nil"/>
              <w:right w:val="nil"/>
            </w:tcBorders>
            <w:shd w:val="clear" w:color="000000" w:fill="F8CBAD"/>
            <w:noWrap/>
            <w:vAlign w:val="bottom"/>
            <w:hideMark/>
          </w:tcPr>
          <w:p w14:paraId="5EDF9D05" w14:textId="77777777" w:rsidR="00FD0241" w:rsidRDefault="00FD0241">
            <w:pPr>
              <w:rPr>
                <w:rFonts w:ascii="Calibri" w:hAnsi="Calibri" w:cs="Calibri"/>
                <w:color w:val="000000"/>
              </w:rPr>
            </w:pPr>
            <w:r>
              <w:rPr>
                <w:rFonts w:ascii="Calibri" w:hAnsi="Calibri" w:cs="Calibri"/>
                <w:color w:val="000000"/>
              </w:rPr>
              <w:t> </w:t>
            </w:r>
          </w:p>
        </w:tc>
        <w:tc>
          <w:tcPr>
            <w:tcW w:w="0" w:type="auto"/>
            <w:tcBorders>
              <w:top w:val="nil"/>
              <w:left w:val="nil"/>
              <w:bottom w:val="nil"/>
              <w:right w:val="nil"/>
            </w:tcBorders>
            <w:shd w:val="clear" w:color="000000" w:fill="F4B084"/>
            <w:noWrap/>
            <w:vAlign w:val="bottom"/>
            <w:hideMark/>
          </w:tcPr>
          <w:p w14:paraId="4397C20D" w14:textId="77777777" w:rsidR="00FD0241" w:rsidRDefault="00FD0241">
            <w:pPr>
              <w:rPr>
                <w:rFonts w:ascii="Calibri" w:hAnsi="Calibri" w:cs="Calibri"/>
                <w:color w:val="000000"/>
              </w:rPr>
            </w:pPr>
            <w:r>
              <w:rPr>
                <w:rFonts w:ascii="Calibri" w:hAnsi="Calibri" w:cs="Calibri"/>
                <w:color w:val="000000"/>
              </w:rPr>
              <w:t> </w:t>
            </w:r>
          </w:p>
        </w:tc>
        <w:tc>
          <w:tcPr>
            <w:tcW w:w="1696" w:type="dxa"/>
            <w:tcBorders>
              <w:top w:val="nil"/>
              <w:left w:val="nil"/>
              <w:bottom w:val="nil"/>
              <w:right w:val="single" w:sz="8" w:space="0" w:color="auto"/>
            </w:tcBorders>
            <w:shd w:val="clear" w:color="000000" w:fill="A9D08E"/>
            <w:noWrap/>
            <w:vAlign w:val="bottom"/>
            <w:hideMark/>
          </w:tcPr>
          <w:p w14:paraId="2FFC4284" w14:textId="77777777" w:rsidR="00FD0241" w:rsidRDefault="00FD0241">
            <w:pPr>
              <w:jc w:val="center"/>
              <w:rPr>
                <w:rFonts w:ascii="Calibri" w:hAnsi="Calibri" w:cs="Calibri"/>
                <w:color w:val="000000"/>
                <w:sz w:val="28"/>
                <w:szCs w:val="28"/>
              </w:rPr>
            </w:pPr>
            <w:r>
              <w:rPr>
                <w:rFonts w:ascii="Calibri" w:hAnsi="Calibri" w:cs="Calibri"/>
                <w:color w:val="000000"/>
                <w:sz w:val="28"/>
                <w:szCs w:val="28"/>
              </w:rPr>
              <w:t> </w:t>
            </w:r>
          </w:p>
        </w:tc>
      </w:tr>
      <w:tr w:rsidR="00FD0241" w14:paraId="31AF7288" w14:textId="77777777" w:rsidTr="001D4E23">
        <w:trPr>
          <w:trHeight w:val="383"/>
          <w:jc w:val="center"/>
        </w:trPr>
        <w:tc>
          <w:tcPr>
            <w:tcW w:w="0" w:type="auto"/>
            <w:tcBorders>
              <w:top w:val="nil"/>
              <w:left w:val="single" w:sz="8" w:space="0" w:color="auto"/>
              <w:bottom w:val="nil"/>
              <w:right w:val="nil"/>
            </w:tcBorders>
            <w:shd w:val="clear" w:color="auto" w:fill="auto"/>
            <w:noWrap/>
            <w:vAlign w:val="bottom"/>
            <w:hideMark/>
          </w:tcPr>
          <w:p w14:paraId="7595EDD6" w14:textId="77777777" w:rsidR="00FD0241" w:rsidRDefault="00FD0241">
            <w:pPr>
              <w:rPr>
                <w:rFonts w:ascii="Calibri" w:hAnsi="Calibri" w:cs="Calibri"/>
                <w:color w:val="000000"/>
              </w:rPr>
            </w:pPr>
            <w:r>
              <w:rPr>
                <w:rFonts w:ascii="Calibri" w:hAnsi="Calibri" w:cs="Calibri"/>
                <w:color w:val="000000"/>
              </w:rPr>
              <w:t>7.00am - 6.00pm</w:t>
            </w:r>
          </w:p>
        </w:tc>
        <w:tc>
          <w:tcPr>
            <w:tcW w:w="0" w:type="auto"/>
            <w:tcBorders>
              <w:top w:val="nil"/>
              <w:left w:val="nil"/>
              <w:bottom w:val="nil"/>
              <w:right w:val="nil"/>
            </w:tcBorders>
            <w:shd w:val="clear" w:color="000000" w:fill="D9E1F2"/>
            <w:noWrap/>
            <w:vAlign w:val="center"/>
            <w:hideMark/>
          </w:tcPr>
          <w:p w14:paraId="13D2318B" w14:textId="77777777" w:rsidR="00FD0241" w:rsidRDefault="00FD0241">
            <w:pPr>
              <w:jc w:val="center"/>
              <w:rPr>
                <w:rFonts w:ascii="Calibri" w:hAnsi="Calibri" w:cs="Calibri"/>
                <w:color w:val="000000"/>
              </w:rPr>
            </w:pPr>
            <w:r>
              <w:rPr>
                <w:rFonts w:ascii="Calibri" w:hAnsi="Calibri" w:cs="Calibri"/>
                <w:color w:val="000000"/>
              </w:rPr>
              <w:t>11</w:t>
            </w:r>
          </w:p>
        </w:tc>
        <w:tc>
          <w:tcPr>
            <w:tcW w:w="0" w:type="auto"/>
            <w:tcBorders>
              <w:top w:val="nil"/>
              <w:left w:val="nil"/>
              <w:bottom w:val="nil"/>
              <w:right w:val="nil"/>
            </w:tcBorders>
            <w:shd w:val="clear" w:color="auto" w:fill="auto"/>
            <w:noWrap/>
            <w:vAlign w:val="bottom"/>
            <w:hideMark/>
          </w:tcPr>
          <w:p w14:paraId="01C34C49" w14:textId="77777777" w:rsidR="00FD0241" w:rsidRDefault="00FD0241">
            <w:pPr>
              <w:jc w:val="center"/>
              <w:rPr>
                <w:rFonts w:ascii="Calibri" w:hAnsi="Calibri" w:cs="Calibri"/>
                <w:color w:val="000000"/>
              </w:rPr>
            </w:pPr>
            <w:r>
              <w:rPr>
                <w:rFonts w:ascii="Calibri" w:hAnsi="Calibri" w:cs="Calibri"/>
                <w:color w:val="000000"/>
              </w:rPr>
              <w:t>60</w:t>
            </w:r>
          </w:p>
        </w:tc>
        <w:tc>
          <w:tcPr>
            <w:tcW w:w="0" w:type="auto"/>
            <w:tcBorders>
              <w:top w:val="nil"/>
              <w:left w:val="nil"/>
              <w:bottom w:val="nil"/>
              <w:right w:val="nil"/>
            </w:tcBorders>
            <w:shd w:val="clear" w:color="000000" w:fill="D9E1F2"/>
            <w:noWrap/>
            <w:vAlign w:val="bottom"/>
            <w:hideMark/>
          </w:tcPr>
          <w:p w14:paraId="3C523522" w14:textId="77777777" w:rsidR="00FD0241" w:rsidRDefault="00FD0241">
            <w:pPr>
              <w:jc w:val="center"/>
              <w:rPr>
                <w:rFonts w:ascii="Calibri" w:hAnsi="Calibri" w:cs="Calibri"/>
                <w:color w:val="000000"/>
              </w:rPr>
            </w:pPr>
            <w:r>
              <w:rPr>
                <w:rFonts w:ascii="Calibri" w:hAnsi="Calibri" w:cs="Calibri"/>
                <w:color w:val="000000"/>
              </w:rPr>
              <w:t>30</w:t>
            </w:r>
          </w:p>
        </w:tc>
        <w:tc>
          <w:tcPr>
            <w:tcW w:w="0" w:type="auto"/>
            <w:tcBorders>
              <w:top w:val="nil"/>
              <w:left w:val="nil"/>
              <w:bottom w:val="nil"/>
              <w:right w:val="nil"/>
            </w:tcBorders>
            <w:shd w:val="clear" w:color="000000" w:fill="E2EFDA"/>
            <w:noWrap/>
            <w:vAlign w:val="bottom"/>
            <w:hideMark/>
          </w:tcPr>
          <w:p w14:paraId="38CD1E10" w14:textId="77777777" w:rsidR="00FD0241" w:rsidRDefault="00FD0241">
            <w:pPr>
              <w:jc w:val="center"/>
              <w:rPr>
                <w:rFonts w:ascii="Calibri" w:hAnsi="Calibri" w:cs="Calibri"/>
                <w:color w:val="000000"/>
              </w:rPr>
            </w:pPr>
            <w:r>
              <w:rPr>
                <w:rFonts w:ascii="Calibri" w:hAnsi="Calibri" w:cs="Calibri"/>
                <w:color w:val="000000"/>
              </w:rPr>
              <w:t>30</w:t>
            </w:r>
          </w:p>
        </w:tc>
        <w:tc>
          <w:tcPr>
            <w:tcW w:w="0" w:type="auto"/>
            <w:tcBorders>
              <w:top w:val="nil"/>
              <w:left w:val="single" w:sz="8" w:space="0" w:color="auto"/>
              <w:bottom w:val="nil"/>
              <w:right w:val="nil"/>
            </w:tcBorders>
            <w:shd w:val="clear" w:color="000000" w:fill="FFF2CC"/>
            <w:noWrap/>
            <w:vAlign w:val="bottom"/>
            <w:hideMark/>
          </w:tcPr>
          <w:p w14:paraId="30072BF2" w14:textId="77777777" w:rsidR="00FD0241" w:rsidRDefault="00FD0241">
            <w:pPr>
              <w:jc w:val="center"/>
              <w:rPr>
                <w:rFonts w:ascii="Calibri" w:hAnsi="Calibri" w:cs="Calibri"/>
                <w:color w:val="000000"/>
              </w:rPr>
            </w:pPr>
            <w:r>
              <w:rPr>
                <w:rFonts w:ascii="Calibri" w:hAnsi="Calibri" w:cs="Calibri"/>
                <w:color w:val="000000"/>
              </w:rPr>
              <w:t>6</w:t>
            </w:r>
          </w:p>
        </w:tc>
        <w:tc>
          <w:tcPr>
            <w:tcW w:w="0" w:type="auto"/>
            <w:tcBorders>
              <w:top w:val="nil"/>
              <w:left w:val="nil"/>
              <w:bottom w:val="nil"/>
              <w:right w:val="nil"/>
            </w:tcBorders>
            <w:shd w:val="clear" w:color="000000" w:fill="FFF2CC"/>
            <w:noWrap/>
            <w:vAlign w:val="bottom"/>
            <w:hideMark/>
          </w:tcPr>
          <w:p w14:paraId="1E2DBE7B" w14:textId="77777777" w:rsidR="00FD0241" w:rsidRDefault="00FD0241">
            <w:pPr>
              <w:jc w:val="center"/>
              <w:rPr>
                <w:rFonts w:ascii="Calibri" w:hAnsi="Calibri" w:cs="Calibri"/>
                <w:color w:val="000000"/>
              </w:rPr>
            </w:pPr>
            <w:r>
              <w:rPr>
                <w:rFonts w:ascii="Calibri" w:hAnsi="Calibri" w:cs="Calibri"/>
                <w:color w:val="000000"/>
              </w:rPr>
              <w:t>49</w:t>
            </w:r>
          </w:p>
        </w:tc>
        <w:tc>
          <w:tcPr>
            <w:tcW w:w="0" w:type="auto"/>
            <w:tcBorders>
              <w:top w:val="nil"/>
              <w:left w:val="nil"/>
              <w:bottom w:val="nil"/>
              <w:right w:val="single" w:sz="8" w:space="0" w:color="auto"/>
            </w:tcBorders>
            <w:shd w:val="clear" w:color="000000" w:fill="FFF2CC"/>
            <w:noWrap/>
            <w:vAlign w:val="bottom"/>
            <w:hideMark/>
          </w:tcPr>
          <w:p w14:paraId="5BF126CF" w14:textId="77777777" w:rsidR="00FD0241" w:rsidRDefault="00FD0241">
            <w:pPr>
              <w:jc w:val="center"/>
              <w:rPr>
                <w:rFonts w:ascii="Calibri" w:hAnsi="Calibri" w:cs="Calibri"/>
                <w:color w:val="000000"/>
              </w:rPr>
            </w:pPr>
            <w:r>
              <w:rPr>
                <w:rFonts w:ascii="Calibri" w:hAnsi="Calibri" w:cs="Calibri"/>
                <w:color w:val="000000"/>
              </w:rPr>
              <w:t>294</w:t>
            </w:r>
          </w:p>
        </w:tc>
        <w:tc>
          <w:tcPr>
            <w:tcW w:w="0" w:type="auto"/>
            <w:tcBorders>
              <w:top w:val="nil"/>
              <w:left w:val="nil"/>
              <w:bottom w:val="nil"/>
              <w:right w:val="nil"/>
            </w:tcBorders>
            <w:shd w:val="clear" w:color="000000" w:fill="F8CBAD"/>
            <w:noWrap/>
            <w:vAlign w:val="bottom"/>
            <w:hideMark/>
          </w:tcPr>
          <w:p w14:paraId="4D6AC0E5" w14:textId="77777777" w:rsidR="00FD0241" w:rsidRDefault="00FD0241">
            <w:pPr>
              <w:jc w:val="center"/>
              <w:rPr>
                <w:rFonts w:ascii="Calibri" w:hAnsi="Calibri" w:cs="Calibri"/>
                <w:color w:val="000000"/>
              </w:rPr>
            </w:pPr>
            <w:r>
              <w:rPr>
                <w:rFonts w:ascii="Calibri" w:hAnsi="Calibri" w:cs="Calibri"/>
                <w:color w:val="000000"/>
              </w:rPr>
              <w:t>32</w:t>
            </w:r>
          </w:p>
        </w:tc>
        <w:tc>
          <w:tcPr>
            <w:tcW w:w="0" w:type="auto"/>
            <w:tcBorders>
              <w:top w:val="nil"/>
              <w:left w:val="nil"/>
              <w:bottom w:val="nil"/>
              <w:right w:val="nil"/>
            </w:tcBorders>
            <w:shd w:val="clear" w:color="000000" w:fill="F4B084"/>
            <w:noWrap/>
            <w:vAlign w:val="bottom"/>
            <w:hideMark/>
          </w:tcPr>
          <w:p w14:paraId="1376E809" w14:textId="77777777" w:rsidR="00FD0241" w:rsidRDefault="00FD0241">
            <w:pPr>
              <w:jc w:val="center"/>
              <w:rPr>
                <w:rFonts w:ascii="Calibri" w:hAnsi="Calibri" w:cs="Calibri"/>
                <w:color w:val="000000"/>
              </w:rPr>
            </w:pPr>
            <w:r>
              <w:rPr>
                <w:rFonts w:ascii="Calibri" w:hAnsi="Calibri" w:cs="Calibri"/>
                <w:color w:val="000000"/>
              </w:rPr>
              <w:t>10560</w:t>
            </w:r>
          </w:p>
        </w:tc>
        <w:tc>
          <w:tcPr>
            <w:tcW w:w="1696" w:type="dxa"/>
            <w:tcBorders>
              <w:top w:val="nil"/>
              <w:left w:val="nil"/>
              <w:bottom w:val="nil"/>
              <w:right w:val="single" w:sz="8" w:space="0" w:color="auto"/>
            </w:tcBorders>
            <w:shd w:val="clear" w:color="000000" w:fill="A9D08E"/>
            <w:noWrap/>
            <w:vAlign w:val="bottom"/>
            <w:hideMark/>
          </w:tcPr>
          <w:p w14:paraId="53B068C0" w14:textId="77777777" w:rsidR="00FD0241" w:rsidRDefault="00FD0241">
            <w:pPr>
              <w:jc w:val="center"/>
              <w:rPr>
                <w:rFonts w:ascii="Calibri" w:hAnsi="Calibri" w:cs="Calibri"/>
                <w:color w:val="000000"/>
                <w:sz w:val="28"/>
                <w:szCs w:val="28"/>
              </w:rPr>
            </w:pPr>
            <w:r>
              <w:rPr>
                <w:rFonts w:ascii="Calibri" w:hAnsi="Calibri" w:cs="Calibri"/>
                <w:color w:val="000000"/>
                <w:sz w:val="28"/>
                <w:szCs w:val="28"/>
              </w:rPr>
              <w:t>3,104,640</w:t>
            </w:r>
          </w:p>
        </w:tc>
      </w:tr>
      <w:tr w:rsidR="00FD0241" w14:paraId="13003ABC" w14:textId="77777777" w:rsidTr="001D4E23">
        <w:trPr>
          <w:trHeight w:val="383"/>
          <w:jc w:val="center"/>
        </w:trPr>
        <w:tc>
          <w:tcPr>
            <w:tcW w:w="0" w:type="auto"/>
            <w:tcBorders>
              <w:top w:val="nil"/>
              <w:left w:val="single" w:sz="8" w:space="0" w:color="auto"/>
              <w:bottom w:val="nil"/>
              <w:right w:val="nil"/>
            </w:tcBorders>
            <w:shd w:val="clear" w:color="auto" w:fill="auto"/>
            <w:noWrap/>
            <w:vAlign w:val="bottom"/>
            <w:hideMark/>
          </w:tcPr>
          <w:p w14:paraId="32C98AA6" w14:textId="77777777" w:rsidR="00FD0241" w:rsidRDefault="00FD0241">
            <w:pPr>
              <w:rPr>
                <w:rFonts w:ascii="Calibri" w:hAnsi="Calibri" w:cs="Calibri"/>
                <w:color w:val="000000"/>
              </w:rPr>
            </w:pPr>
            <w:r>
              <w:rPr>
                <w:rFonts w:ascii="Calibri" w:hAnsi="Calibri" w:cs="Calibri"/>
                <w:color w:val="000000"/>
              </w:rPr>
              <w:t> </w:t>
            </w:r>
          </w:p>
        </w:tc>
        <w:tc>
          <w:tcPr>
            <w:tcW w:w="0" w:type="auto"/>
            <w:tcBorders>
              <w:top w:val="nil"/>
              <w:left w:val="nil"/>
              <w:bottom w:val="nil"/>
              <w:right w:val="nil"/>
            </w:tcBorders>
            <w:shd w:val="clear" w:color="000000" w:fill="D9E1F2"/>
            <w:noWrap/>
            <w:vAlign w:val="center"/>
            <w:hideMark/>
          </w:tcPr>
          <w:p w14:paraId="78D8C177" w14:textId="77777777" w:rsidR="00FD0241" w:rsidRDefault="00FD0241">
            <w:pPr>
              <w:jc w:val="center"/>
              <w:rPr>
                <w:rFonts w:ascii="Calibri" w:hAnsi="Calibri" w:cs="Calibri"/>
                <w:color w:val="000000"/>
              </w:rPr>
            </w:pPr>
            <w:r>
              <w:rPr>
                <w:rFonts w:ascii="Calibri" w:hAnsi="Calibri" w:cs="Calibri"/>
                <w:color w:val="000000"/>
              </w:rPr>
              <w:t> </w:t>
            </w:r>
          </w:p>
        </w:tc>
        <w:tc>
          <w:tcPr>
            <w:tcW w:w="0" w:type="auto"/>
            <w:tcBorders>
              <w:top w:val="nil"/>
              <w:left w:val="nil"/>
              <w:bottom w:val="nil"/>
              <w:right w:val="nil"/>
            </w:tcBorders>
            <w:shd w:val="clear" w:color="auto" w:fill="auto"/>
            <w:noWrap/>
            <w:vAlign w:val="bottom"/>
            <w:hideMark/>
          </w:tcPr>
          <w:p w14:paraId="2E82F728" w14:textId="77777777" w:rsidR="00FD0241" w:rsidRDefault="00FD0241">
            <w:pPr>
              <w:jc w:val="center"/>
              <w:rPr>
                <w:rFonts w:ascii="Calibri" w:hAnsi="Calibri" w:cs="Calibri"/>
                <w:color w:val="000000"/>
              </w:rPr>
            </w:pPr>
          </w:p>
        </w:tc>
        <w:tc>
          <w:tcPr>
            <w:tcW w:w="0" w:type="auto"/>
            <w:tcBorders>
              <w:top w:val="nil"/>
              <w:left w:val="nil"/>
              <w:bottom w:val="nil"/>
              <w:right w:val="nil"/>
            </w:tcBorders>
            <w:shd w:val="clear" w:color="000000" w:fill="D9E1F2"/>
            <w:noWrap/>
            <w:vAlign w:val="bottom"/>
            <w:hideMark/>
          </w:tcPr>
          <w:p w14:paraId="715075FF" w14:textId="77777777" w:rsidR="00FD0241" w:rsidRDefault="00FD0241">
            <w:pPr>
              <w:jc w:val="center"/>
              <w:rPr>
                <w:rFonts w:ascii="Calibri" w:hAnsi="Calibri" w:cs="Calibri"/>
                <w:color w:val="000000"/>
              </w:rPr>
            </w:pPr>
            <w:r>
              <w:rPr>
                <w:rFonts w:ascii="Calibri" w:hAnsi="Calibri" w:cs="Calibri"/>
                <w:color w:val="000000"/>
              </w:rPr>
              <w:t> </w:t>
            </w:r>
          </w:p>
        </w:tc>
        <w:tc>
          <w:tcPr>
            <w:tcW w:w="0" w:type="auto"/>
            <w:tcBorders>
              <w:top w:val="nil"/>
              <w:left w:val="nil"/>
              <w:bottom w:val="nil"/>
              <w:right w:val="nil"/>
            </w:tcBorders>
            <w:shd w:val="clear" w:color="000000" w:fill="E2EFDA"/>
            <w:noWrap/>
            <w:vAlign w:val="bottom"/>
            <w:hideMark/>
          </w:tcPr>
          <w:p w14:paraId="36CBA7E1" w14:textId="77777777" w:rsidR="00FD0241" w:rsidRDefault="00FD0241">
            <w:pPr>
              <w:jc w:val="center"/>
              <w:rPr>
                <w:rFonts w:ascii="Calibri" w:hAnsi="Calibri" w:cs="Calibri"/>
                <w:color w:val="000000"/>
              </w:rPr>
            </w:pPr>
            <w:r>
              <w:rPr>
                <w:rFonts w:ascii="Calibri" w:hAnsi="Calibri" w:cs="Calibri"/>
                <w:color w:val="000000"/>
              </w:rPr>
              <w:t> </w:t>
            </w:r>
          </w:p>
        </w:tc>
        <w:tc>
          <w:tcPr>
            <w:tcW w:w="0" w:type="auto"/>
            <w:tcBorders>
              <w:top w:val="nil"/>
              <w:left w:val="single" w:sz="8" w:space="0" w:color="auto"/>
              <w:bottom w:val="nil"/>
              <w:right w:val="nil"/>
            </w:tcBorders>
            <w:shd w:val="clear" w:color="000000" w:fill="FFF2CC"/>
            <w:noWrap/>
            <w:vAlign w:val="bottom"/>
            <w:hideMark/>
          </w:tcPr>
          <w:p w14:paraId="3DF44079" w14:textId="77777777" w:rsidR="00FD0241" w:rsidRDefault="00FD0241">
            <w:pPr>
              <w:jc w:val="center"/>
              <w:rPr>
                <w:rFonts w:ascii="Calibri" w:hAnsi="Calibri" w:cs="Calibri"/>
                <w:color w:val="000000"/>
              </w:rPr>
            </w:pPr>
            <w:r>
              <w:rPr>
                <w:rFonts w:ascii="Calibri" w:hAnsi="Calibri" w:cs="Calibri"/>
                <w:color w:val="000000"/>
              </w:rPr>
              <w:t> </w:t>
            </w:r>
          </w:p>
        </w:tc>
        <w:tc>
          <w:tcPr>
            <w:tcW w:w="0" w:type="auto"/>
            <w:tcBorders>
              <w:top w:val="nil"/>
              <w:left w:val="nil"/>
              <w:bottom w:val="nil"/>
              <w:right w:val="nil"/>
            </w:tcBorders>
            <w:shd w:val="clear" w:color="000000" w:fill="FFF2CC"/>
            <w:noWrap/>
            <w:vAlign w:val="bottom"/>
            <w:hideMark/>
          </w:tcPr>
          <w:p w14:paraId="5E5A44B6" w14:textId="77777777" w:rsidR="00FD0241" w:rsidRDefault="00FD0241">
            <w:pPr>
              <w:rPr>
                <w:rFonts w:ascii="Calibri" w:hAnsi="Calibri" w:cs="Calibri"/>
                <w:color w:val="000000"/>
              </w:rPr>
            </w:pPr>
            <w:r>
              <w:rPr>
                <w:rFonts w:ascii="Calibri" w:hAnsi="Calibri" w:cs="Calibri"/>
                <w:color w:val="000000"/>
              </w:rPr>
              <w:t> </w:t>
            </w:r>
          </w:p>
        </w:tc>
        <w:tc>
          <w:tcPr>
            <w:tcW w:w="0" w:type="auto"/>
            <w:tcBorders>
              <w:top w:val="nil"/>
              <w:left w:val="nil"/>
              <w:bottom w:val="nil"/>
              <w:right w:val="single" w:sz="8" w:space="0" w:color="auto"/>
            </w:tcBorders>
            <w:shd w:val="clear" w:color="000000" w:fill="FFF2CC"/>
            <w:noWrap/>
            <w:vAlign w:val="bottom"/>
            <w:hideMark/>
          </w:tcPr>
          <w:p w14:paraId="480AE364" w14:textId="77777777" w:rsidR="00FD0241" w:rsidRDefault="00FD0241">
            <w:pPr>
              <w:rPr>
                <w:rFonts w:ascii="Calibri" w:hAnsi="Calibri" w:cs="Calibri"/>
                <w:color w:val="000000"/>
              </w:rPr>
            </w:pPr>
            <w:r>
              <w:rPr>
                <w:rFonts w:ascii="Calibri" w:hAnsi="Calibri" w:cs="Calibri"/>
                <w:color w:val="000000"/>
              </w:rPr>
              <w:t> </w:t>
            </w:r>
          </w:p>
        </w:tc>
        <w:tc>
          <w:tcPr>
            <w:tcW w:w="0" w:type="auto"/>
            <w:tcBorders>
              <w:top w:val="nil"/>
              <w:left w:val="nil"/>
              <w:bottom w:val="nil"/>
              <w:right w:val="nil"/>
            </w:tcBorders>
            <w:shd w:val="clear" w:color="000000" w:fill="F8CBAD"/>
            <w:noWrap/>
            <w:vAlign w:val="bottom"/>
            <w:hideMark/>
          </w:tcPr>
          <w:p w14:paraId="64C25508" w14:textId="77777777" w:rsidR="00FD0241" w:rsidRDefault="00FD0241">
            <w:pPr>
              <w:rPr>
                <w:rFonts w:ascii="Calibri" w:hAnsi="Calibri" w:cs="Calibri"/>
                <w:color w:val="000000"/>
              </w:rPr>
            </w:pPr>
            <w:r>
              <w:rPr>
                <w:rFonts w:ascii="Calibri" w:hAnsi="Calibri" w:cs="Calibri"/>
                <w:color w:val="000000"/>
              </w:rPr>
              <w:t> </w:t>
            </w:r>
          </w:p>
        </w:tc>
        <w:tc>
          <w:tcPr>
            <w:tcW w:w="0" w:type="auto"/>
            <w:tcBorders>
              <w:top w:val="nil"/>
              <w:left w:val="nil"/>
              <w:bottom w:val="nil"/>
              <w:right w:val="nil"/>
            </w:tcBorders>
            <w:shd w:val="clear" w:color="000000" w:fill="F4B084"/>
            <w:noWrap/>
            <w:vAlign w:val="bottom"/>
            <w:hideMark/>
          </w:tcPr>
          <w:p w14:paraId="0E450EB8" w14:textId="77777777" w:rsidR="00FD0241" w:rsidRDefault="00FD0241">
            <w:pPr>
              <w:rPr>
                <w:rFonts w:ascii="Calibri" w:hAnsi="Calibri" w:cs="Calibri"/>
                <w:color w:val="000000"/>
              </w:rPr>
            </w:pPr>
            <w:r>
              <w:rPr>
                <w:rFonts w:ascii="Calibri" w:hAnsi="Calibri" w:cs="Calibri"/>
                <w:color w:val="000000"/>
              </w:rPr>
              <w:t> </w:t>
            </w:r>
          </w:p>
        </w:tc>
        <w:tc>
          <w:tcPr>
            <w:tcW w:w="1696" w:type="dxa"/>
            <w:tcBorders>
              <w:top w:val="nil"/>
              <w:left w:val="nil"/>
              <w:bottom w:val="nil"/>
              <w:right w:val="single" w:sz="8" w:space="0" w:color="auto"/>
            </w:tcBorders>
            <w:shd w:val="clear" w:color="000000" w:fill="A9D08E"/>
            <w:noWrap/>
            <w:vAlign w:val="bottom"/>
            <w:hideMark/>
          </w:tcPr>
          <w:p w14:paraId="0A525129" w14:textId="77777777" w:rsidR="00FD0241" w:rsidRDefault="00FD0241">
            <w:pPr>
              <w:jc w:val="center"/>
              <w:rPr>
                <w:rFonts w:ascii="Calibri" w:hAnsi="Calibri" w:cs="Calibri"/>
                <w:color w:val="000000"/>
                <w:sz w:val="28"/>
                <w:szCs w:val="28"/>
              </w:rPr>
            </w:pPr>
            <w:r>
              <w:rPr>
                <w:rFonts w:ascii="Calibri" w:hAnsi="Calibri" w:cs="Calibri"/>
                <w:color w:val="000000"/>
                <w:sz w:val="28"/>
                <w:szCs w:val="28"/>
              </w:rPr>
              <w:t> </w:t>
            </w:r>
          </w:p>
        </w:tc>
      </w:tr>
      <w:tr w:rsidR="00FD0241" w14:paraId="527C5C07" w14:textId="77777777" w:rsidTr="001D4E23">
        <w:trPr>
          <w:trHeight w:val="389"/>
          <w:jc w:val="center"/>
        </w:trPr>
        <w:tc>
          <w:tcPr>
            <w:tcW w:w="0" w:type="auto"/>
            <w:tcBorders>
              <w:top w:val="nil"/>
              <w:left w:val="single" w:sz="8" w:space="0" w:color="auto"/>
              <w:bottom w:val="single" w:sz="8" w:space="0" w:color="auto"/>
              <w:right w:val="nil"/>
            </w:tcBorders>
            <w:shd w:val="clear" w:color="auto" w:fill="auto"/>
            <w:noWrap/>
            <w:vAlign w:val="bottom"/>
            <w:hideMark/>
          </w:tcPr>
          <w:p w14:paraId="0AD9F18D" w14:textId="77777777" w:rsidR="00FD0241" w:rsidRDefault="00FD0241">
            <w:pPr>
              <w:rPr>
                <w:rFonts w:ascii="Calibri" w:hAnsi="Calibri" w:cs="Calibri"/>
                <w:color w:val="000000"/>
                <w:sz w:val="20"/>
                <w:szCs w:val="20"/>
              </w:rPr>
            </w:pPr>
            <w:r>
              <w:rPr>
                <w:rFonts w:ascii="Calibri" w:hAnsi="Calibri" w:cs="Calibri"/>
                <w:color w:val="000000"/>
                <w:sz w:val="20"/>
                <w:szCs w:val="20"/>
              </w:rPr>
              <w:t>6.00pm - 10.00pm</w:t>
            </w:r>
          </w:p>
        </w:tc>
        <w:tc>
          <w:tcPr>
            <w:tcW w:w="0" w:type="auto"/>
            <w:tcBorders>
              <w:top w:val="nil"/>
              <w:left w:val="nil"/>
              <w:bottom w:val="single" w:sz="8" w:space="0" w:color="auto"/>
              <w:right w:val="nil"/>
            </w:tcBorders>
            <w:shd w:val="clear" w:color="000000" w:fill="D9E1F2"/>
            <w:noWrap/>
            <w:vAlign w:val="center"/>
            <w:hideMark/>
          </w:tcPr>
          <w:p w14:paraId="66146AFD" w14:textId="77777777" w:rsidR="00FD0241" w:rsidRDefault="00FD0241">
            <w:pPr>
              <w:jc w:val="center"/>
              <w:rPr>
                <w:rFonts w:ascii="Calibri" w:hAnsi="Calibri" w:cs="Calibri"/>
                <w:color w:val="000000"/>
              </w:rPr>
            </w:pPr>
            <w:r>
              <w:rPr>
                <w:rFonts w:ascii="Calibri" w:hAnsi="Calibri" w:cs="Calibri"/>
                <w:color w:val="000000"/>
              </w:rPr>
              <w:t>4</w:t>
            </w:r>
          </w:p>
        </w:tc>
        <w:tc>
          <w:tcPr>
            <w:tcW w:w="0" w:type="auto"/>
            <w:tcBorders>
              <w:top w:val="nil"/>
              <w:left w:val="nil"/>
              <w:bottom w:val="single" w:sz="8" w:space="0" w:color="auto"/>
              <w:right w:val="nil"/>
            </w:tcBorders>
            <w:shd w:val="clear" w:color="auto" w:fill="auto"/>
            <w:noWrap/>
            <w:vAlign w:val="bottom"/>
            <w:hideMark/>
          </w:tcPr>
          <w:p w14:paraId="385951AA" w14:textId="77777777" w:rsidR="00FD0241" w:rsidRDefault="00FD0241">
            <w:pPr>
              <w:jc w:val="center"/>
              <w:rPr>
                <w:rFonts w:ascii="Calibri" w:hAnsi="Calibri" w:cs="Calibri"/>
                <w:color w:val="000000"/>
              </w:rPr>
            </w:pPr>
            <w:r>
              <w:rPr>
                <w:rFonts w:ascii="Calibri" w:hAnsi="Calibri" w:cs="Calibri"/>
                <w:color w:val="000000"/>
              </w:rPr>
              <w:t>60</w:t>
            </w:r>
          </w:p>
        </w:tc>
        <w:tc>
          <w:tcPr>
            <w:tcW w:w="0" w:type="auto"/>
            <w:tcBorders>
              <w:top w:val="nil"/>
              <w:left w:val="nil"/>
              <w:bottom w:val="single" w:sz="8" w:space="0" w:color="auto"/>
              <w:right w:val="nil"/>
            </w:tcBorders>
            <w:shd w:val="clear" w:color="000000" w:fill="D9E1F2"/>
            <w:noWrap/>
            <w:vAlign w:val="bottom"/>
            <w:hideMark/>
          </w:tcPr>
          <w:p w14:paraId="559EB3DC" w14:textId="77777777" w:rsidR="00FD0241" w:rsidRDefault="00FD0241">
            <w:pPr>
              <w:jc w:val="center"/>
              <w:rPr>
                <w:rFonts w:ascii="Calibri" w:hAnsi="Calibri" w:cs="Calibri"/>
                <w:color w:val="000000"/>
              </w:rPr>
            </w:pPr>
            <w:r>
              <w:rPr>
                <w:rFonts w:ascii="Calibri" w:hAnsi="Calibri" w:cs="Calibri"/>
                <w:color w:val="000000"/>
              </w:rPr>
              <w:t>30</w:t>
            </w:r>
          </w:p>
        </w:tc>
        <w:tc>
          <w:tcPr>
            <w:tcW w:w="0" w:type="auto"/>
            <w:tcBorders>
              <w:top w:val="nil"/>
              <w:left w:val="nil"/>
              <w:bottom w:val="single" w:sz="8" w:space="0" w:color="auto"/>
              <w:right w:val="nil"/>
            </w:tcBorders>
            <w:shd w:val="clear" w:color="000000" w:fill="E2EFDA"/>
            <w:noWrap/>
            <w:vAlign w:val="bottom"/>
            <w:hideMark/>
          </w:tcPr>
          <w:p w14:paraId="4466D53D" w14:textId="77777777" w:rsidR="00FD0241" w:rsidRDefault="00FD0241">
            <w:pPr>
              <w:jc w:val="center"/>
              <w:rPr>
                <w:rFonts w:ascii="Calibri" w:hAnsi="Calibri" w:cs="Calibri"/>
                <w:color w:val="000000"/>
              </w:rPr>
            </w:pPr>
            <w:r>
              <w:rPr>
                <w:rFonts w:ascii="Calibri" w:hAnsi="Calibri" w:cs="Calibri"/>
                <w:color w:val="000000"/>
              </w:rPr>
              <w:t>30</w:t>
            </w:r>
          </w:p>
        </w:tc>
        <w:tc>
          <w:tcPr>
            <w:tcW w:w="0" w:type="auto"/>
            <w:gridSpan w:val="2"/>
            <w:tcBorders>
              <w:top w:val="nil"/>
              <w:left w:val="single" w:sz="8" w:space="0" w:color="auto"/>
              <w:bottom w:val="single" w:sz="8" w:space="0" w:color="auto"/>
              <w:right w:val="nil"/>
            </w:tcBorders>
            <w:shd w:val="clear" w:color="000000" w:fill="FFF2CC"/>
            <w:noWrap/>
            <w:vAlign w:val="bottom"/>
            <w:hideMark/>
          </w:tcPr>
          <w:p w14:paraId="380F6897" w14:textId="77777777" w:rsidR="00FD0241" w:rsidRDefault="00FD0241">
            <w:pPr>
              <w:jc w:val="center"/>
              <w:rPr>
                <w:rFonts w:ascii="Calibri" w:hAnsi="Calibri" w:cs="Calibri"/>
                <w:color w:val="000000"/>
              </w:rPr>
            </w:pPr>
            <w:r>
              <w:rPr>
                <w:rFonts w:ascii="Calibri" w:hAnsi="Calibri" w:cs="Calibri"/>
                <w:color w:val="000000"/>
              </w:rPr>
              <w:t>Variable</w:t>
            </w:r>
          </w:p>
        </w:tc>
        <w:tc>
          <w:tcPr>
            <w:tcW w:w="0" w:type="auto"/>
            <w:tcBorders>
              <w:top w:val="nil"/>
              <w:left w:val="nil"/>
              <w:bottom w:val="single" w:sz="8" w:space="0" w:color="auto"/>
              <w:right w:val="single" w:sz="8" w:space="0" w:color="auto"/>
            </w:tcBorders>
            <w:shd w:val="clear" w:color="000000" w:fill="FFF2CC"/>
            <w:noWrap/>
            <w:vAlign w:val="bottom"/>
            <w:hideMark/>
          </w:tcPr>
          <w:p w14:paraId="422C441E" w14:textId="77777777" w:rsidR="00FD0241" w:rsidRDefault="00FD0241">
            <w:pPr>
              <w:jc w:val="center"/>
              <w:rPr>
                <w:rFonts w:ascii="Calibri" w:hAnsi="Calibri" w:cs="Calibri"/>
                <w:color w:val="000000"/>
              </w:rPr>
            </w:pPr>
            <w:r>
              <w:rPr>
                <w:rFonts w:ascii="Calibri" w:hAnsi="Calibri" w:cs="Calibri"/>
                <w:color w:val="000000"/>
              </w:rPr>
              <w:t>20</w:t>
            </w:r>
          </w:p>
        </w:tc>
        <w:tc>
          <w:tcPr>
            <w:tcW w:w="0" w:type="auto"/>
            <w:tcBorders>
              <w:top w:val="nil"/>
              <w:left w:val="nil"/>
              <w:bottom w:val="single" w:sz="8" w:space="0" w:color="auto"/>
              <w:right w:val="nil"/>
            </w:tcBorders>
            <w:shd w:val="clear" w:color="000000" w:fill="F8CBAD"/>
            <w:noWrap/>
            <w:vAlign w:val="bottom"/>
            <w:hideMark/>
          </w:tcPr>
          <w:p w14:paraId="373E15E1" w14:textId="77777777" w:rsidR="00FD0241" w:rsidRDefault="00FD0241">
            <w:pPr>
              <w:jc w:val="center"/>
              <w:rPr>
                <w:rFonts w:ascii="Calibri" w:hAnsi="Calibri" w:cs="Calibri"/>
                <w:color w:val="000000"/>
              </w:rPr>
            </w:pPr>
            <w:r>
              <w:rPr>
                <w:rFonts w:ascii="Calibri" w:hAnsi="Calibri" w:cs="Calibri"/>
                <w:color w:val="000000"/>
              </w:rPr>
              <w:t>32</w:t>
            </w:r>
          </w:p>
        </w:tc>
        <w:tc>
          <w:tcPr>
            <w:tcW w:w="0" w:type="auto"/>
            <w:tcBorders>
              <w:top w:val="nil"/>
              <w:left w:val="nil"/>
              <w:bottom w:val="single" w:sz="8" w:space="0" w:color="auto"/>
              <w:right w:val="nil"/>
            </w:tcBorders>
            <w:shd w:val="clear" w:color="000000" w:fill="F4B084"/>
            <w:noWrap/>
            <w:vAlign w:val="bottom"/>
            <w:hideMark/>
          </w:tcPr>
          <w:p w14:paraId="63DA308D" w14:textId="77777777" w:rsidR="00FD0241" w:rsidRDefault="00FD0241">
            <w:pPr>
              <w:jc w:val="center"/>
              <w:rPr>
                <w:rFonts w:ascii="Calibri" w:hAnsi="Calibri" w:cs="Calibri"/>
                <w:color w:val="000000"/>
              </w:rPr>
            </w:pPr>
            <w:r>
              <w:rPr>
                <w:rFonts w:ascii="Calibri" w:hAnsi="Calibri" w:cs="Calibri"/>
                <w:color w:val="000000"/>
              </w:rPr>
              <w:t>3840</w:t>
            </w:r>
          </w:p>
        </w:tc>
        <w:tc>
          <w:tcPr>
            <w:tcW w:w="1696" w:type="dxa"/>
            <w:tcBorders>
              <w:top w:val="nil"/>
              <w:left w:val="nil"/>
              <w:bottom w:val="single" w:sz="8" w:space="0" w:color="auto"/>
              <w:right w:val="single" w:sz="8" w:space="0" w:color="auto"/>
            </w:tcBorders>
            <w:shd w:val="clear" w:color="000000" w:fill="A9D08E"/>
            <w:noWrap/>
            <w:vAlign w:val="bottom"/>
            <w:hideMark/>
          </w:tcPr>
          <w:p w14:paraId="44858CEE" w14:textId="77777777" w:rsidR="00FD0241" w:rsidRDefault="00FD0241">
            <w:pPr>
              <w:jc w:val="center"/>
              <w:rPr>
                <w:rFonts w:ascii="Calibri" w:hAnsi="Calibri" w:cs="Calibri"/>
                <w:color w:val="000000"/>
                <w:sz w:val="28"/>
                <w:szCs w:val="28"/>
              </w:rPr>
            </w:pPr>
            <w:r>
              <w:rPr>
                <w:rFonts w:ascii="Calibri" w:hAnsi="Calibri" w:cs="Calibri"/>
                <w:color w:val="000000"/>
                <w:sz w:val="28"/>
                <w:szCs w:val="28"/>
              </w:rPr>
              <w:t>76,800</w:t>
            </w:r>
          </w:p>
        </w:tc>
      </w:tr>
      <w:tr w:rsidR="00FD0241" w14:paraId="6D0FE902" w14:textId="77777777" w:rsidTr="001D4E23">
        <w:trPr>
          <w:trHeight w:val="301"/>
          <w:jc w:val="center"/>
        </w:trPr>
        <w:tc>
          <w:tcPr>
            <w:tcW w:w="0" w:type="auto"/>
            <w:tcBorders>
              <w:top w:val="nil"/>
              <w:left w:val="nil"/>
              <w:bottom w:val="nil"/>
              <w:right w:val="nil"/>
            </w:tcBorders>
            <w:shd w:val="clear" w:color="auto" w:fill="auto"/>
            <w:noWrap/>
            <w:vAlign w:val="bottom"/>
            <w:hideMark/>
          </w:tcPr>
          <w:p w14:paraId="07E36305" w14:textId="77777777" w:rsidR="00FD0241" w:rsidRDefault="00FD0241">
            <w:pPr>
              <w:jc w:val="center"/>
              <w:rPr>
                <w:rFonts w:ascii="Calibri" w:hAnsi="Calibri" w:cs="Calibri"/>
                <w:color w:val="000000"/>
                <w:sz w:val="28"/>
                <w:szCs w:val="28"/>
              </w:rPr>
            </w:pPr>
          </w:p>
        </w:tc>
        <w:tc>
          <w:tcPr>
            <w:tcW w:w="0" w:type="auto"/>
            <w:tcBorders>
              <w:top w:val="nil"/>
              <w:left w:val="nil"/>
              <w:bottom w:val="nil"/>
              <w:right w:val="nil"/>
            </w:tcBorders>
            <w:shd w:val="clear" w:color="auto" w:fill="auto"/>
            <w:noWrap/>
            <w:vAlign w:val="center"/>
            <w:hideMark/>
          </w:tcPr>
          <w:p w14:paraId="395A6E90" w14:textId="77777777" w:rsidR="00FD0241" w:rsidRDefault="00FD0241">
            <w:pPr>
              <w:rPr>
                <w:sz w:val="20"/>
                <w:szCs w:val="20"/>
              </w:rPr>
            </w:pPr>
          </w:p>
        </w:tc>
        <w:tc>
          <w:tcPr>
            <w:tcW w:w="0" w:type="auto"/>
            <w:tcBorders>
              <w:top w:val="nil"/>
              <w:left w:val="nil"/>
              <w:bottom w:val="nil"/>
              <w:right w:val="nil"/>
            </w:tcBorders>
            <w:shd w:val="clear" w:color="auto" w:fill="auto"/>
            <w:noWrap/>
            <w:vAlign w:val="bottom"/>
            <w:hideMark/>
          </w:tcPr>
          <w:p w14:paraId="5D50698B" w14:textId="77777777" w:rsidR="00FD0241" w:rsidRDefault="00FD0241">
            <w:pPr>
              <w:jc w:val="center"/>
              <w:rPr>
                <w:sz w:val="20"/>
                <w:szCs w:val="20"/>
              </w:rPr>
            </w:pPr>
          </w:p>
        </w:tc>
        <w:tc>
          <w:tcPr>
            <w:tcW w:w="0" w:type="auto"/>
            <w:tcBorders>
              <w:top w:val="nil"/>
              <w:left w:val="nil"/>
              <w:bottom w:val="nil"/>
              <w:right w:val="nil"/>
            </w:tcBorders>
            <w:shd w:val="clear" w:color="auto" w:fill="auto"/>
            <w:noWrap/>
            <w:vAlign w:val="bottom"/>
            <w:hideMark/>
          </w:tcPr>
          <w:p w14:paraId="70EDF487" w14:textId="77777777" w:rsidR="00FD0241" w:rsidRDefault="00FD0241">
            <w:pPr>
              <w:jc w:val="center"/>
              <w:rPr>
                <w:sz w:val="20"/>
                <w:szCs w:val="20"/>
              </w:rPr>
            </w:pPr>
          </w:p>
        </w:tc>
        <w:tc>
          <w:tcPr>
            <w:tcW w:w="0" w:type="auto"/>
            <w:tcBorders>
              <w:top w:val="nil"/>
              <w:left w:val="nil"/>
              <w:bottom w:val="nil"/>
              <w:right w:val="nil"/>
            </w:tcBorders>
            <w:shd w:val="clear" w:color="auto" w:fill="auto"/>
            <w:noWrap/>
            <w:vAlign w:val="bottom"/>
            <w:hideMark/>
          </w:tcPr>
          <w:p w14:paraId="73CAC29F" w14:textId="77777777" w:rsidR="00FD0241" w:rsidRDefault="00FD0241">
            <w:pPr>
              <w:jc w:val="center"/>
              <w:rPr>
                <w:sz w:val="20"/>
                <w:szCs w:val="20"/>
              </w:rPr>
            </w:pPr>
          </w:p>
        </w:tc>
        <w:tc>
          <w:tcPr>
            <w:tcW w:w="0" w:type="auto"/>
            <w:tcBorders>
              <w:top w:val="nil"/>
              <w:left w:val="nil"/>
              <w:bottom w:val="nil"/>
              <w:right w:val="nil"/>
            </w:tcBorders>
            <w:shd w:val="clear" w:color="auto" w:fill="auto"/>
            <w:noWrap/>
            <w:vAlign w:val="bottom"/>
            <w:hideMark/>
          </w:tcPr>
          <w:p w14:paraId="44993709" w14:textId="77777777" w:rsidR="00FD0241" w:rsidRDefault="00FD0241">
            <w:pPr>
              <w:jc w:val="center"/>
              <w:rPr>
                <w:sz w:val="20"/>
                <w:szCs w:val="20"/>
              </w:rPr>
            </w:pPr>
          </w:p>
        </w:tc>
        <w:tc>
          <w:tcPr>
            <w:tcW w:w="0" w:type="auto"/>
            <w:tcBorders>
              <w:top w:val="nil"/>
              <w:left w:val="nil"/>
              <w:bottom w:val="nil"/>
              <w:right w:val="nil"/>
            </w:tcBorders>
            <w:shd w:val="clear" w:color="auto" w:fill="auto"/>
            <w:noWrap/>
            <w:vAlign w:val="bottom"/>
            <w:hideMark/>
          </w:tcPr>
          <w:p w14:paraId="44E1360D" w14:textId="77777777" w:rsidR="00FD0241" w:rsidRDefault="00FD0241">
            <w:pPr>
              <w:jc w:val="center"/>
              <w:rPr>
                <w:sz w:val="20"/>
                <w:szCs w:val="20"/>
              </w:rPr>
            </w:pPr>
          </w:p>
        </w:tc>
        <w:tc>
          <w:tcPr>
            <w:tcW w:w="0" w:type="auto"/>
            <w:tcBorders>
              <w:top w:val="nil"/>
              <w:left w:val="nil"/>
              <w:bottom w:val="nil"/>
              <w:right w:val="nil"/>
            </w:tcBorders>
            <w:shd w:val="clear" w:color="auto" w:fill="auto"/>
            <w:noWrap/>
            <w:vAlign w:val="bottom"/>
            <w:hideMark/>
          </w:tcPr>
          <w:p w14:paraId="0EE36C23" w14:textId="77777777" w:rsidR="00FD0241" w:rsidRDefault="00FD0241">
            <w:pPr>
              <w:rPr>
                <w:sz w:val="20"/>
                <w:szCs w:val="20"/>
              </w:rPr>
            </w:pPr>
          </w:p>
        </w:tc>
        <w:tc>
          <w:tcPr>
            <w:tcW w:w="0" w:type="auto"/>
            <w:tcBorders>
              <w:top w:val="nil"/>
              <w:left w:val="nil"/>
              <w:bottom w:val="nil"/>
              <w:right w:val="nil"/>
            </w:tcBorders>
            <w:shd w:val="clear" w:color="auto" w:fill="auto"/>
            <w:noWrap/>
            <w:vAlign w:val="bottom"/>
            <w:hideMark/>
          </w:tcPr>
          <w:p w14:paraId="45B84545" w14:textId="77777777" w:rsidR="00FD0241" w:rsidRDefault="00FD0241">
            <w:pPr>
              <w:rPr>
                <w:sz w:val="20"/>
                <w:szCs w:val="20"/>
              </w:rPr>
            </w:pPr>
          </w:p>
        </w:tc>
        <w:tc>
          <w:tcPr>
            <w:tcW w:w="0" w:type="auto"/>
            <w:tcBorders>
              <w:top w:val="nil"/>
              <w:left w:val="nil"/>
              <w:bottom w:val="nil"/>
              <w:right w:val="nil"/>
            </w:tcBorders>
            <w:shd w:val="clear" w:color="auto" w:fill="auto"/>
            <w:noWrap/>
            <w:vAlign w:val="bottom"/>
            <w:hideMark/>
          </w:tcPr>
          <w:p w14:paraId="494637A4" w14:textId="77777777" w:rsidR="00FD0241" w:rsidRDefault="00FD0241">
            <w:pPr>
              <w:rPr>
                <w:sz w:val="20"/>
                <w:szCs w:val="20"/>
              </w:rPr>
            </w:pPr>
          </w:p>
        </w:tc>
        <w:tc>
          <w:tcPr>
            <w:tcW w:w="1696" w:type="dxa"/>
            <w:tcBorders>
              <w:top w:val="nil"/>
              <w:left w:val="nil"/>
              <w:bottom w:val="nil"/>
              <w:right w:val="nil"/>
            </w:tcBorders>
            <w:shd w:val="clear" w:color="auto" w:fill="auto"/>
            <w:noWrap/>
            <w:vAlign w:val="bottom"/>
            <w:hideMark/>
          </w:tcPr>
          <w:p w14:paraId="25D164AC" w14:textId="77777777" w:rsidR="00FD0241" w:rsidRDefault="00FD0241">
            <w:pPr>
              <w:rPr>
                <w:sz w:val="20"/>
                <w:szCs w:val="20"/>
              </w:rPr>
            </w:pPr>
          </w:p>
        </w:tc>
      </w:tr>
      <w:tr w:rsidR="00FD0241" w14:paraId="1FC0FFF4" w14:textId="77777777" w:rsidTr="001D4E23">
        <w:trPr>
          <w:trHeight w:val="383"/>
          <w:jc w:val="center"/>
        </w:trPr>
        <w:tc>
          <w:tcPr>
            <w:tcW w:w="0" w:type="auto"/>
            <w:tcBorders>
              <w:top w:val="nil"/>
              <w:left w:val="nil"/>
              <w:bottom w:val="nil"/>
              <w:right w:val="nil"/>
            </w:tcBorders>
            <w:shd w:val="clear" w:color="auto" w:fill="auto"/>
            <w:noWrap/>
            <w:vAlign w:val="bottom"/>
            <w:hideMark/>
          </w:tcPr>
          <w:p w14:paraId="166AD95B" w14:textId="77777777" w:rsidR="00FD0241" w:rsidRDefault="00FD0241">
            <w:pPr>
              <w:jc w:val="center"/>
              <w:rPr>
                <w:sz w:val="20"/>
                <w:szCs w:val="20"/>
              </w:rPr>
            </w:pPr>
          </w:p>
        </w:tc>
        <w:tc>
          <w:tcPr>
            <w:tcW w:w="2826" w:type="dxa"/>
            <w:gridSpan w:val="2"/>
            <w:tcBorders>
              <w:top w:val="nil"/>
              <w:left w:val="nil"/>
              <w:bottom w:val="nil"/>
              <w:right w:val="nil"/>
            </w:tcBorders>
            <w:shd w:val="clear" w:color="auto" w:fill="auto"/>
            <w:vAlign w:val="center"/>
            <w:hideMark/>
          </w:tcPr>
          <w:p w14:paraId="1C2133A1" w14:textId="77777777" w:rsidR="00FD0241" w:rsidRDefault="00FD0241">
            <w:pPr>
              <w:jc w:val="center"/>
              <w:rPr>
                <w:rFonts w:ascii="Calibri" w:hAnsi="Calibri" w:cs="Calibri"/>
                <w:b/>
                <w:bCs/>
                <w:color w:val="000000"/>
              </w:rPr>
            </w:pPr>
            <w:r>
              <w:rPr>
                <w:rFonts w:ascii="Calibri" w:hAnsi="Calibri" w:cs="Calibri"/>
                <w:b/>
                <w:bCs/>
                <w:color w:val="000000"/>
              </w:rPr>
              <w:t>Total trucks in</w:t>
            </w:r>
          </w:p>
        </w:tc>
        <w:tc>
          <w:tcPr>
            <w:tcW w:w="0" w:type="auto"/>
            <w:tcBorders>
              <w:top w:val="nil"/>
              <w:left w:val="nil"/>
              <w:bottom w:val="nil"/>
              <w:right w:val="nil"/>
            </w:tcBorders>
            <w:shd w:val="clear" w:color="auto" w:fill="auto"/>
            <w:noWrap/>
            <w:vAlign w:val="bottom"/>
            <w:hideMark/>
          </w:tcPr>
          <w:p w14:paraId="40C66A79" w14:textId="77777777" w:rsidR="00FD0241" w:rsidRDefault="00FD0241">
            <w:pPr>
              <w:jc w:val="center"/>
              <w:rPr>
                <w:rFonts w:ascii="Calibri" w:hAnsi="Calibri" w:cs="Calibri"/>
                <w:b/>
                <w:bCs/>
                <w:color w:val="000000"/>
              </w:rPr>
            </w:pPr>
          </w:p>
        </w:tc>
        <w:tc>
          <w:tcPr>
            <w:tcW w:w="0" w:type="auto"/>
            <w:tcBorders>
              <w:top w:val="nil"/>
              <w:left w:val="nil"/>
              <w:bottom w:val="nil"/>
              <w:right w:val="nil"/>
            </w:tcBorders>
            <w:shd w:val="clear" w:color="auto" w:fill="auto"/>
            <w:noWrap/>
            <w:vAlign w:val="center"/>
            <w:hideMark/>
          </w:tcPr>
          <w:p w14:paraId="16EF8CA2" w14:textId="77777777" w:rsidR="00FD0241" w:rsidRDefault="00FD0241">
            <w:pPr>
              <w:jc w:val="center"/>
              <w:rPr>
                <w:rFonts w:ascii="Calibri" w:hAnsi="Calibri" w:cs="Calibri"/>
                <w:b/>
                <w:bCs/>
                <w:color w:val="000000"/>
              </w:rPr>
            </w:pPr>
            <w:r>
              <w:rPr>
                <w:rFonts w:ascii="Calibri" w:hAnsi="Calibri" w:cs="Calibri"/>
                <w:b/>
                <w:bCs/>
                <w:color w:val="000000"/>
              </w:rPr>
              <w:t>81</w:t>
            </w:r>
          </w:p>
        </w:tc>
        <w:tc>
          <w:tcPr>
            <w:tcW w:w="0" w:type="auto"/>
            <w:tcBorders>
              <w:top w:val="nil"/>
              <w:left w:val="nil"/>
              <w:bottom w:val="nil"/>
              <w:right w:val="nil"/>
            </w:tcBorders>
            <w:shd w:val="clear" w:color="auto" w:fill="auto"/>
            <w:noWrap/>
            <w:vAlign w:val="bottom"/>
            <w:hideMark/>
          </w:tcPr>
          <w:p w14:paraId="7EF2F32C" w14:textId="77777777" w:rsidR="00FD0241" w:rsidRDefault="00FD0241">
            <w:pPr>
              <w:jc w:val="center"/>
              <w:rPr>
                <w:rFonts w:ascii="Calibri" w:hAnsi="Calibri" w:cs="Calibri"/>
                <w:b/>
                <w:bCs/>
                <w:color w:val="000000"/>
              </w:rPr>
            </w:pPr>
          </w:p>
        </w:tc>
        <w:tc>
          <w:tcPr>
            <w:tcW w:w="0" w:type="auto"/>
            <w:tcBorders>
              <w:top w:val="nil"/>
              <w:left w:val="nil"/>
              <w:bottom w:val="nil"/>
              <w:right w:val="nil"/>
            </w:tcBorders>
            <w:shd w:val="clear" w:color="auto" w:fill="auto"/>
            <w:noWrap/>
            <w:vAlign w:val="bottom"/>
            <w:hideMark/>
          </w:tcPr>
          <w:p w14:paraId="4967D466" w14:textId="77777777" w:rsidR="00FD0241" w:rsidRDefault="00FD0241">
            <w:pPr>
              <w:jc w:val="center"/>
              <w:rPr>
                <w:sz w:val="20"/>
                <w:szCs w:val="20"/>
              </w:rPr>
            </w:pPr>
          </w:p>
        </w:tc>
        <w:tc>
          <w:tcPr>
            <w:tcW w:w="0" w:type="auto"/>
            <w:tcBorders>
              <w:top w:val="nil"/>
              <w:left w:val="nil"/>
              <w:bottom w:val="nil"/>
              <w:right w:val="nil"/>
            </w:tcBorders>
            <w:shd w:val="clear" w:color="auto" w:fill="auto"/>
            <w:noWrap/>
            <w:vAlign w:val="bottom"/>
            <w:hideMark/>
          </w:tcPr>
          <w:p w14:paraId="2F4C18CF" w14:textId="77777777" w:rsidR="00FD0241" w:rsidRDefault="00FD0241">
            <w:pPr>
              <w:rPr>
                <w:sz w:val="20"/>
                <w:szCs w:val="20"/>
              </w:rPr>
            </w:pPr>
          </w:p>
        </w:tc>
        <w:tc>
          <w:tcPr>
            <w:tcW w:w="2095" w:type="dxa"/>
            <w:gridSpan w:val="2"/>
            <w:vMerge w:val="restart"/>
            <w:tcBorders>
              <w:top w:val="nil"/>
              <w:left w:val="nil"/>
              <w:bottom w:val="nil"/>
              <w:right w:val="nil"/>
            </w:tcBorders>
            <w:shd w:val="clear" w:color="auto" w:fill="auto"/>
            <w:vAlign w:val="bottom"/>
            <w:hideMark/>
          </w:tcPr>
          <w:p w14:paraId="1560892E" w14:textId="77777777" w:rsidR="00FD0241" w:rsidRDefault="00FD0241">
            <w:pPr>
              <w:jc w:val="center"/>
              <w:rPr>
                <w:rFonts w:ascii="Calibri" w:hAnsi="Calibri" w:cs="Calibri"/>
                <w:b/>
                <w:bCs/>
                <w:color w:val="000000"/>
              </w:rPr>
            </w:pPr>
            <w:r>
              <w:rPr>
                <w:rFonts w:ascii="Calibri" w:hAnsi="Calibri" w:cs="Calibri"/>
                <w:b/>
                <w:bCs/>
                <w:color w:val="000000"/>
              </w:rPr>
              <w:t>Total Tonnage for One year</w:t>
            </w:r>
          </w:p>
        </w:tc>
        <w:tc>
          <w:tcPr>
            <w:tcW w:w="1696" w:type="dxa"/>
            <w:vMerge w:val="restart"/>
            <w:tcBorders>
              <w:top w:val="nil"/>
              <w:left w:val="nil"/>
              <w:bottom w:val="nil"/>
              <w:right w:val="nil"/>
            </w:tcBorders>
            <w:shd w:val="clear" w:color="auto" w:fill="auto"/>
            <w:noWrap/>
            <w:vAlign w:val="center"/>
            <w:hideMark/>
          </w:tcPr>
          <w:p w14:paraId="337B643B" w14:textId="77777777" w:rsidR="00FD0241" w:rsidRPr="00ED7F3F" w:rsidRDefault="00FD0241">
            <w:pPr>
              <w:jc w:val="center"/>
              <w:rPr>
                <w:rFonts w:ascii="Calibri" w:hAnsi="Calibri" w:cs="Calibri"/>
                <w:b/>
                <w:bCs/>
                <w:color w:val="000000"/>
                <w:sz w:val="28"/>
                <w:szCs w:val="28"/>
                <w:u w:val="single"/>
              </w:rPr>
            </w:pPr>
            <w:r w:rsidRPr="00ED7F3F">
              <w:rPr>
                <w:rFonts w:ascii="Calibri" w:hAnsi="Calibri" w:cs="Calibri"/>
                <w:b/>
                <w:bCs/>
                <w:color w:val="000000"/>
                <w:sz w:val="28"/>
                <w:szCs w:val="28"/>
                <w:u w:val="single"/>
              </w:rPr>
              <w:t>3,364,896</w:t>
            </w:r>
          </w:p>
        </w:tc>
      </w:tr>
      <w:tr w:rsidR="00FD0241" w14:paraId="18E683F0" w14:textId="77777777" w:rsidTr="001D4E23">
        <w:trPr>
          <w:trHeight w:val="301"/>
          <w:jc w:val="center"/>
        </w:trPr>
        <w:tc>
          <w:tcPr>
            <w:tcW w:w="0" w:type="auto"/>
            <w:tcBorders>
              <w:top w:val="nil"/>
              <w:left w:val="nil"/>
              <w:bottom w:val="nil"/>
              <w:right w:val="nil"/>
            </w:tcBorders>
            <w:shd w:val="clear" w:color="auto" w:fill="auto"/>
            <w:noWrap/>
            <w:vAlign w:val="bottom"/>
            <w:hideMark/>
          </w:tcPr>
          <w:p w14:paraId="4A280949" w14:textId="77777777" w:rsidR="00FD0241" w:rsidRDefault="00FD0241">
            <w:pPr>
              <w:jc w:val="center"/>
              <w:rPr>
                <w:rFonts w:ascii="Calibri" w:hAnsi="Calibri" w:cs="Calibri"/>
                <w:b/>
                <w:bCs/>
                <w:color w:val="000000"/>
                <w:sz w:val="28"/>
                <w:szCs w:val="28"/>
              </w:rPr>
            </w:pPr>
          </w:p>
        </w:tc>
        <w:tc>
          <w:tcPr>
            <w:tcW w:w="2826" w:type="dxa"/>
            <w:gridSpan w:val="2"/>
            <w:tcBorders>
              <w:top w:val="nil"/>
              <w:left w:val="nil"/>
              <w:bottom w:val="nil"/>
              <w:right w:val="nil"/>
            </w:tcBorders>
            <w:shd w:val="clear" w:color="auto" w:fill="auto"/>
            <w:vAlign w:val="center"/>
            <w:hideMark/>
          </w:tcPr>
          <w:p w14:paraId="7CF90098" w14:textId="77777777" w:rsidR="00FD0241" w:rsidRDefault="00FD0241">
            <w:pPr>
              <w:jc w:val="center"/>
              <w:rPr>
                <w:rFonts w:ascii="Calibri" w:hAnsi="Calibri" w:cs="Calibri"/>
                <w:b/>
                <w:bCs/>
                <w:color w:val="000000"/>
              </w:rPr>
            </w:pPr>
            <w:r>
              <w:rPr>
                <w:rFonts w:ascii="Calibri" w:hAnsi="Calibri" w:cs="Calibri"/>
                <w:b/>
                <w:bCs/>
                <w:color w:val="000000"/>
              </w:rPr>
              <w:t>Total trucks out</w:t>
            </w:r>
          </w:p>
        </w:tc>
        <w:tc>
          <w:tcPr>
            <w:tcW w:w="0" w:type="auto"/>
            <w:tcBorders>
              <w:top w:val="nil"/>
              <w:left w:val="nil"/>
              <w:bottom w:val="nil"/>
              <w:right w:val="nil"/>
            </w:tcBorders>
            <w:shd w:val="clear" w:color="auto" w:fill="auto"/>
            <w:noWrap/>
            <w:vAlign w:val="center"/>
            <w:hideMark/>
          </w:tcPr>
          <w:p w14:paraId="7798C791" w14:textId="77777777" w:rsidR="00FD0241" w:rsidRDefault="00FD0241">
            <w:pPr>
              <w:jc w:val="center"/>
              <w:rPr>
                <w:rFonts w:ascii="Calibri" w:hAnsi="Calibri" w:cs="Calibri"/>
                <w:b/>
                <w:bCs/>
                <w:color w:val="000000"/>
              </w:rPr>
            </w:pPr>
            <w:r>
              <w:rPr>
                <w:rFonts w:ascii="Calibri" w:hAnsi="Calibri" w:cs="Calibri"/>
                <w:b/>
                <w:bCs/>
                <w:color w:val="000000"/>
              </w:rPr>
              <w:t>81</w:t>
            </w:r>
          </w:p>
        </w:tc>
        <w:tc>
          <w:tcPr>
            <w:tcW w:w="0" w:type="auto"/>
            <w:tcBorders>
              <w:top w:val="nil"/>
              <w:left w:val="nil"/>
              <w:bottom w:val="nil"/>
              <w:right w:val="nil"/>
            </w:tcBorders>
            <w:shd w:val="clear" w:color="auto" w:fill="auto"/>
            <w:noWrap/>
            <w:vAlign w:val="bottom"/>
            <w:hideMark/>
          </w:tcPr>
          <w:p w14:paraId="3B2D0BB9" w14:textId="77777777" w:rsidR="00FD0241" w:rsidRDefault="00FD0241">
            <w:pPr>
              <w:jc w:val="center"/>
              <w:rPr>
                <w:rFonts w:ascii="Calibri" w:hAnsi="Calibri" w:cs="Calibri"/>
                <w:b/>
                <w:bCs/>
                <w:color w:val="000000"/>
              </w:rPr>
            </w:pPr>
          </w:p>
        </w:tc>
        <w:tc>
          <w:tcPr>
            <w:tcW w:w="0" w:type="auto"/>
            <w:tcBorders>
              <w:top w:val="nil"/>
              <w:left w:val="nil"/>
              <w:bottom w:val="nil"/>
              <w:right w:val="nil"/>
            </w:tcBorders>
            <w:shd w:val="clear" w:color="auto" w:fill="auto"/>
            <w:noWrap/>
            <w:vAlign w:val="bottom"/>
            <w:hideMark/>
          </w:tcPr>
          <w:p w14:paraId="4A279066" w14:textId="77777777" w:rsidR="00FD0241" w:rsidRDefault="00FD0241">
            <w:pPr>
              <w:jc w:val="center"/>
              <w:rPr>
                <w:sz w:val="20"/>
                <w:szCs w:val="20"/>
              </w:rPr>
            </w:pPr>
          </w:p>
        </w:tc>
        <w:tc>
          <w:tcPr>
            <w:tcW w:w="0" w:type="auto"/>
            <w:tcBorders>
              <w:top w:val="nil"/>
              <w:left w:val="nil"/>
              <w:bottom w:val="nil"/>
              <w:right w:val="nil"/>
            </w:tcBorders>
            <w:shd w:val="clear" w:color="auto" w:fill="auto"/>
            <w:noWrap/>
            <w:vAlign w:val="bottom"/>
            <w:hideMark/>
          </w:tcPr>
          <w:p w14:paraId="6ADB6AE0" w14:textId="77777777" w:rsidR="00FD0241" w:rsidRDefault="00FD0241">
            <w:pPr>
              <w:jc w:val="center"/>
              <w:rPr>
                <w:sz w:val="20"/>
                <w:szCs w:val="20"/>
              </w:rPr>
            </w:pPr>
          </w:p>
        </w:tc>
        <w:tc>
          <w:tcPr>
            <w:tcW w:w="0" w:type="auto"/>
            <w:tcBorders>
              <w:top w:val="nil"/>
              <w:left w:val="nil"/>
              <w:bottom w:val="nil"/>
              <w:right w:val="nil"/>
            </w:tcBorders>
            <w:shd w:val="clear" w:color="auto" w:fill="auto"/>
            <w:noWrap/>
            <w:vAlign w:val="bottom"/>
            <w:hideMark/>
          </w:tcPr>
          <w:p w14:paraId="7E9FFAB3" w14:textId="77777777" w:rsidR="00FD0241" w:rsidRDefault="00FD0241">
            <w:pPr>
              <w:rPr>
                <w:sz w:val="20"/>
                <w:szCs w:val="20"/>
              </w:rPr>
            </w:pPr>
          </w:p>
        </w:tc>
        <w:tc>
          <w:tcPr>
            <w:tcW w:w="0" w:type="auto"/>
            <w:gridSpan w:val="2"/>
            <w:vMerge/>
            <w:tcBorders>
              <w:top w:val="nil"/>
              <w:left w:val="nil"/>
              <w:bottom w:val="nil"/>
              <w:right w:val="nil"/>
            </w:tcBorders>
            <w:vAlign w:val="center"/>
            <w:hideMark/>
          </w:tcPr>
          <w:p w14:paraId="5A619173" w14:textId="77777777" w:rsidR="00FD0241" w:rsidRDefault="00FD0241">
            <w:pPr>
              <w:rPr>
                <w:rFonts w:ascii="Calibri" w:hAnsi="Calibri" w:cs="Calibri"/>
                <w:b/>
                <w:bCs/>
                <w:color w:val="000000"/>
              </w:rPr>
            </w:pPr>
          </w:p>
        </w:tc>
        <w:tc>
          <w:tcPr>
            <w:tcW w:w="1696" w:type="dxa"/>
            <w:vMerge/>
            <w:tcBorders>
              <w:top w:val="nil"/>
              <w:left w:val="nil"/>
              <w:bottom w:val="nil"/>
              <w:right w:val="nil"/>
            </w:tcBorders>
            <w:vAlign w:val="center"/>
            <w:hideMark/>
          </w:tcPr>
          <w:p w14:paraId="6C15BC52" w14:textId="77777777" w:rsidR="00FD0241" w:rsidRDefault="00FD0241">
            <w:pPr>
              <w:rPr>
                <w:rFonts w:ascii="Calibri" w:hAnsi="Calibri" w:cs="Calibri"/>
                <w:b/>
                <w:bCs/>
                <w:color w:val="000000"/>
                <w:sz w:val="28"/>
                <w:szCs w:val="28"/>
              </w:rPr>
            </w:pPr>
          </w:p>
        </w:tc>
      </w:tr>
    </w:tbl>
    <w:p w14:paraId="570137A8" w14:textId="1BFBF4F1" w:rsidR="00ED7F3F" w:rsidRDefault="00ED7F3F">
      <w:pPr>
        <w:rPr>
          <w:rFonts w:ascii="Arial" w:hAnsi="Arial" w:cs="Arial"/>
        </w:rPr>
      </w:pPr>
      <w:r w:rsidRPr="00ED7F3F">
        <w:rPr>
          <w:rFonts w:ascii="Arial" w:hAnsi="Arial" w:cs="Arial"/>
          <w:b/>
          <w:bCs/>
        </w:rPr>
        <w:t>Note:</w:t>
      </w:r>
      <w:r>
        <w:rPr>
          <w:rFonts w:ascii="Arial" w:hAnsi="Arial" w:cs="Arial"/>
        </w:rPr>
        <w:t xml:space="preserve"> The huge excess of capacity within the 7.00am to 6.00pm time slot.</w:t>
      </w:r>
    </w:p>
    <w:p w14:paraId="168C09EB" w14:textId="5E8DD5DC" w:rsidR="00ED7F3F" w:rsidRDefault="000B069B">
      <w:pPr>
        <w:rPr>
          <w:rFonts w:ascii="Arial" w:hAnsi="Arial" w:cs="Arial"/>
        </w:rPr>
      </w:pPr>
      <w:r>
        <w:rPr>
          <w:rFonts w:ascii="Arial" w:hAnsi="Arial" w:cs="Arial"/>
        </w:rPr>
        <w:t xml:space="preserve">With reference to the letter from Hanson to the DPIE on </w:t>
      </w:r>
      <w:r w:rsidRPr="002B16B6">
        <w:rPr>
          <w:rFonts w:ascii="Arial" w:hAnsi="Arial" w:cs="Arial"/>
        </w:rPr>
        <w:t>11</w:t>
      </w:r>
      <w:r w:rsidRPr="002B16B6">
        <w:rPr>
          <w:rFonts w:ascii="Arial" w:hAnsi="Arial" w:cs="Arial"/>
          <w:vertAlign w:val="superscript"/>
        </w:rPr>
        <w:t>th</w:t>
      </w:r>
      <w:r w:rsidRPr="002B16B6">
        <w:rPr>
          <w:rFonts w:ascii="Arial" w:hAnsi="Arial" w:cs="Arial"/>
        </w:rPr>
        <w:t xml:space="preserve"> May </w:t>
      </w:r>
      <w:r w:rsidR="00ED7F3F">
        <w:rPr>
          <w:rFonts w:ascii="Arial" w:hAnsi="Arial" w:cs="Arial"/>
        </w:rPr>
        <w:t>2020: Demand from Sydney</w:t>
      </w:r>
    </w:p>
    <w:p w14:paraId="24CDAD59" w14:textId="5DCDFAA7" w:rsidR="00ED7F3F" w:rsidRDefault="001D4E23" w:rsidP="00ED7F3F">
      <w:pPr>
        <w:rPr>
          <w:rFonts w:ascii="Arial" w:hAnsi="Arial" w:cs="Arial"/>
        </w:rPr>
      </w:pPr>
      <w:r w:rsidRPr="001D4E23">
        <w:rPr>
          <w:rFonts w:ascii="Arial" w:hAnsi="Arial" w:cs="Arial"/>
        </w:rPr>
        <w:t xml:space="preserve">Hanson is not the only quarry </w:t>
      </w:r>
      <w:r>
        <w:rPr>
          <w:rFonts w:ascii="Arial" w:hAnsi="Arial" w:cs="Arial"/>
        </w:rPr>
        <w:t>that is supplying products to the Sydney market</w:t>
      </w:r>
      <w:r w:rsidR="00A359E3">
        <w:rPr>
          <w:rFonts w:ascii="Arial" w:hAnsi="Arial" w:cs="Arial"/>
        </w:rPr>
        <w:t xml:space="preserve">. </w:t>
      </w:r>
      <w:r>
        <w:rPr>
          <w:rFonts w:ascii="Arial" w:hAnsi="Arial" w:cs="Arial"/>
        </w:rPr>
        <w:t xml:space="preserve">The </w:t>
      </w:r>
      <w:r w:rsidR="00A359E3">
        <w:rPr>
          <w:rFonts w:ascii="Arial" w:hAnsi="Arial" w:cs="Arial"/>
        </w:rPr>
        <w:t>following image shows the location of the six operatin</w:t>
      </w:r>
      <w:r w:rsidR="0068780E">
        <w:rPr>
          <w:rFonts w:ascii="Arial" w:hAnsi="Arial" w:cs="Arial"/>
        </w:rPr>
        <w:t>g</w:t>
      </w:r>
      <w:r w:rsidR="00A359E3">
        <w:rPr>
          <w:rFonts w:ascii="Arial" w:hAnsi="Arial" w:cs="Arial"/>
        </w:rPr>
        <w:t xml:space="preserve"> quarries </w:t>
      </w:r>
      <w:r w:rsidR="0068780E">
        <w:rPr>
          <w:rFonts w:ascii="Arial" w:hAnsi="Arial" w:cs="Arial"/>
        </w:rPr>
        <w:t>in</w:t>
      </w:r>
      <w:r w:rsidR="00A359E3">
        <w:rPr>
          <w:rFonts w:ascii="Arial" w:hAnsi="Arial" w:cs="Arial"/>
        </w:rPr>
        <w:t xml:space="preserve"> the </w:t>
      </w:r>
      <w:r w:rsidR="0068780E">
        <w:rPr>
          <w:rFonts w:ascii="Arial" w:hAnsi="Arial" w:cs="Arial"/>
        </w:rPr>
        <w:t>L</w:t>
      </w:r>
      <w:r w:rsidR="00A359E3">
        <w:rPr>
          <w:rFonts w:ascii="Arial" w:hAnsi="Arial" w:cs="Arial"/>
        </w:rPr>
        <w:t xml:space="preserve">ower </w:t>
      </w:r>
      <w:r w:rsidR="0068780E">
        <w:rPr>
          <w:rFonts w:ascii="Arial" w:hAnsi="Arial" w:cs="Arial"/>
        </w:rPr>
        <w:t xml:space="preserve">Hunter </w:t>
      </w:r>
      <w:r w:rsidR="00ED7F3F">
        <w:rPr>
          <w:rFonts w:ascii="Arial" w:hAnsi="Arial" w:cs="Arial"/>
        </w:rPr>
        <w:t>that</w:t>
      </w:r>
      <w:r w:rsidR="0068780E">
        <w:rPr>
          <w:rFonts w:ascii="Arial" w:hAnsi="Arial" w:cs="Arial"/>
        </w:rPr>
        <w:t xml:space="preserve"> in part share that market</w:t>
      </w:r>
      <w:r w:rsidR="002A02EA">
        <w:rPr>
          <w:rFonts w:ascii="Arial" w:hAnsi="Arial" w:cs="Arial"/>
        </w:rPr>
        <w:t>.</w:t>
      </w:r>
      <w:r w:rsidR="00ED7F3F">
        <w:rPr>
          <w:rFonts w:ascii="Arial" w:hAnsi="Arial" w:cs="Arial"/>
        </w:rPr>
        <w:t xml:space="preserve"> Then there is </w:t>
      </w:r>
      <w:r w:rsidR="00ED7F3F">
        <w:rPr>
          <w:rFonts w:ascii="Arial" w:hAnsi="Arial" w:cs="Arial"/>
        </w:rPr>
        <w:t xml:space="preserve">Boral </w:t>
      </w:r>
      <w:r w:rsidR="00ED7F3F">
        <w:rPr>
          <w:rFonts w:ascii="Arial" w:hAnsi="Arial" w:cs="Arial"/>
        </w:rPr>
        <w:t xml:space="preserve">who </w:t>
      </w:r>
      <w:r w:rsidR="00ED7F3F">
        <w:rPr>
          <w:rFonts w:ascii="Arial" w:hAnsi="Arial" w:cs="Arial"/>
        </w:rPr>
        <w:t>operate on the Central Coast, as does Hanson at Kulnura.</w:t>
      </w:r>
    </w:p>
    <w:p w14:paraId="36C22149" w14:textId="5E5575EB" w:rsidR="00E90A8C" w:rsidRPr="001D4E23" w:rsidRDefault="00E90A8C">
      <w:pPr>
        <w:rPr>
          <w:rFonts w:ascii="Arial" w:hAnsi="Arial" w:cs="Arial"/>
        </w:rPr>
        <w:sectPr w:rsidR="00E90A8C" w:rsidRPr="001D4E23" w:rsidSect="001D4E23">
          <w:pgSz w:w="16838" w:h="11906" w:orient="landscape"/>
          <w:pgMar w:top="1440" w:right="993" w:bottom="1133" w:left="1134" w:header="708" w:footer="708" w:gutter="0"/>
          <w:cols w:space="708"/>
          <w:docGrid w:linePitch="360"/>
        </w:sectPr>
      </w:pPr>
    </w:p>
    <w:tbl>
      <w:tblPr>
        <w:tblStyle w:val="TableGrid"/>
        <w:tblW w:w="0" w:type="auto"/>
        <w:tblLook w:val="04A0" w:firstRow="1" w:lastRow="0" w:firstColumn="1" w:lastColumn="0" w:noHBand="0" w:noVBand="1"/>
      </w:tblPr>
      <w:tblGrid>
        <w:gridCol w:w="9156"/>
      </w:tblGrid>
      <w:tr w:rsidR="001D4E23" w14:paraId="65B0E711" w14:textId="77777777" w:rsidTr="001D4E23">
        <w:tc>
          <w:tcPr>
            <w:tcW w:w="7488" w:type="dxa"/>
          </w:tcPr>
          <w:p w14:paraId="02E6A768" w14:textId="4E9D7069" w:rsidR="001D4E23" w:rsidRDefault="001D4E23" w:rsidP="0050791B">
            <w:pPr>
              <w:rPr>
                <w:rFonts w:ascii="Arial" w:hAnsi="Arial" w:cs="Arial"/>
                <w:b/>
                <w:bCs/>
              </w:rPr>
            </w:pPr>
            <w:r>
              <w:rPr>
                <w:noProof/>
              </w:rPr>
              <w:lastRenderedPageBreak/>
              <w:drawing>
                <wp:inline distT="0" distB="0" distL="0" distR="0" wp14:anchorId="08EE58F2" wp14:editId="3C15A91C">
                  <wp:extent cx="5671632" cy="2910689"/>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415" t="8800" r="11667" b="20114"/>
                          <a:stretch/>
                        </pic:blipFill>
                        <pic:spPr bwMode="auto">
                          <a:xfrm>
                            <a:off x="0" y="0"/>
                            <a:ext cx="5691055" cy="292065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CDF7D1C" w14:textId="77777777" w:rsidR="001D4E23" w:rsidRDefault="001D4E23" w:rsidP="0050791B">
      <w:pPr>
        <w:rPr>
          <w:rFonts w:ascii="Arial" w:hAnsi="Arial" w:cs="Arial"/>
          <w:b/>
          <w:bCs/>
        </w:rPr>
      </w:pPr>
    </w:p>
    <w:p w14:paraId="25FF634E" w14:textId="36D9035A" w:rsidR="001D4E23" w:rsidRDefault="002A02EA" w:rsidP="0050791B">
      <w:pPr>
        <w:rPr>
          <w:rFonts w:ascii="Arial" w:hAnsi="Arial" w:cs="Arial"/>
        </w:rPr>
      </w:pPr>
      <w:r>
        <w:rPr>
          <w:rFonts w:ascii="Arial" w:hAnsi="Arial" w:cs="Arial"/>
        </w:rPr>
        <w:t>We are told that the Kulnura quarry will exhaust its reserves in the near future, hence the need for the early departure to get into the Sydney market. We ask why the Kulnura site</w:t>
      </w:r>
      <w:r w:rsidR="00ED7F3F">
        <w:rPr>
          <w:rFonts w:ascii="Arial" w:hAnsi="Arial" w:cs="Arial"/>
        </w:rPr>
        <w:t>, that is mid-way between the quarry and central Sydney,</w:t>
      </w:r>
      <w:r>
        <w:rPr>
          <w:rFonts w:ascii="Arial" w:hAnsi="Arial" w:cs="Arial"/>
        </w:rPr>
        <w:t xml:space="preserve"> cannot be used as </w:t>
      </w:r>
      <w:r w:rsidR="00ED7F3F">
        <w:rPr>
          <w:rFonts w:ascii="Arial" w:hAnsi="Arial" w:cs="Arial"/>
        </w:rPr>
        <w:t xml:space="preserve">a </w:t>
      </w:r>
      <w:r>
        <w:rPr>
          <w:rFonts w:ascii="Arial" w:hAnsi="Arial" w:cs="Arial"/>
        </w:rPr>
        <w:t>transitional site</w:t>
      </w:r>
      <w:r w:rsidR="00ED7F3F">
        <w:rPr>
          <w:rFonts w:ascii="Arial" w:hAnsi="Arial" w:cs="Arial"/>
        </w:rPr>
        <w:t>,</w:t>
      </w:r>
      <w:r>
        <w:rPr>
          <w:rFonts w:ascii="Arial" w:hAnsi="Arial" w:cs="Arial"/>
        </w:rPr>
        <w:t xml:space="preserve"> holding stock for the Sydney market, </w:t>
      </w:r>
      <w:r w:rsidR="00ED7F3F">
        <w:rPr>
          <w:rFonts w:ascii="Arial" w:hAnsi="Arial" w:cs="Arial"/>
        </w:rPr>
        <w:t xml:space="preserve">and </w:t>
      </w:r>
      <w:r>
        <w:rPr>
          <w:rFonts w:ascii="Arial" w:hAnsi="Arial" w:cs="Arial"/>
        </w:rPr>
        <w:t xml:space="preserve">thus negating the need for the 5.00am start and the </w:t>
      </w:r>
      <w:r>
        <w:rPr>
          <w:rFonts w:ascii="Arial" w:hAnsi="Arial" w:cs="Arial"/>
        </w:rPr>
        <w:t>twenty-day</w:t>
      </w:r>
      <w:r>
        <w:rPr>
          <w:rFonts w:ascii="Arial" w:hAnsi="Arial" w:cs="Arial"/>
        </w:rPr>
        <w:t xml:space="preserve"> variable component.  </w:t>
      </w:r>
    </w:p>
    <w:p w14:paraId="61D51D1B" w14:textId="327F1EEA" w:rsidR="002A02EA" w:rsidRDefault="002A02EA" w:rsidP="0050791B">
      <w:pPr>
        <w:rPr>
          <w:rFonts w:ascii="Arial" w:hAnsi="Arial" w:cs="Arial"/>
          <w:b/>
          <w:bCs/>
        </w:rPr>
      </w:pPr>
      <w:r>
        <w:rPr>
          <w:rFonts w:ascii="Arial" w:hAnsi="Arial" w:cs="Arial"/>
        </w:rPr>
        <w:t xml:space="preserve">Should not </w:t>
      </w:r>
      <w:r w:rsidRPr="00D7424F">
        <w:rPr>
          <w:rFonts w:ascii="Arial" w:hAnsi="Arial" w:cs="Arial"/>
          <w:b/>
          <w:bCs/>
        </w:rPr>
        <w:t>a condition</w:t>
      </w:r>
      <w:r>
        <w:rPr>
          <w:rFonts w:ascii="Arial" w:hAnsi="Arial" w:cs="Arial"/>
        </w:rPr>
        <w:t xml:space="preserve"> of this development require Hanson to</w:t>
      </w:r>
      <w:r w:rsidR="00D7424F">
        <w:rPr>
          <w:rFonts w:ascii="Arial" w:hAnsi="Arial" w:cs="Arial"/>
        </w:rPr>
        <w:t xml:space="preserve"> fully evaluate remote stock holding to mitigate the impact on the local community.</w:t>
      </w:r>
      <w:r>
        <w:rPr>
          <w:rFonts w:ascii="Arial" w:hAnsi="Arial" w:cs="Arial"/>
        </w:rPr>
        <w:t xml:space="preserve"> </w:t>
      </w:r>
    </w:p>
    <w:p w14:paraId="4C01E0D2" w14:textId="510E7468" w:rsidR="001932E4" w:rsidRDefault="00D7424F" w:rsidP="0050791B">
      <w:pPr>
        <w:rPr>
          <w:rFonts w:ascii="Arial" w:hAnsi="Arial" w:cs="Arial"/>
        </w:rPr>
      </w:pPr>
      <w:r w:rsidRPr="00D7424F">
        <w:rPr>
          <w:rFonts w:ascii="Arial" w:hAnsi="Arial" w:cs="Arial"/>
        </w:rPr>
        <w:t xml:space="preserve">Furthermore, </w:t>
      </w:r>
      <w:r w:rsidR="001932E4" w:rsidRPr="002B16B6">
        <w:rPr>
          <w:rFonts w:ascii="Arial" w:hAnsi="Arial" w:cs="Arial"/>
          <w:b/>
          <w:bCs/>
        </w:rPr>
        <w:t>Product loading and despatch</w:t>
      </w:r>
      <w:r w:rsidR="001932E4" w:rsidRPr="002B16B6">
        <w:rPr>
          <w:rFonts w:ascii="Arial" w:hAnsi="Arial" w:cs="Arial"/>
        </w:rPr>
        <w:t xml:space="preserve"> for Saturdays should not be moved forward. The argument is not valid and restocking if needed should be planned</w:t>
      </w:r>
      <w:r>
        <w:rPr>
          <w:rFonts w:ascii="Arial" w:hAnsi="Arial" w:cs="Arial"/>
        </w:rPr>
        <w:t xml:space="preserve"> for</w:t>
      </w:r>
      <w:r w:rsidR="001932E4" w:rsidRPr="002B16B6">
        <w:rPr>
          <w:rFonts w:ascii="Arial" w:hAnsi="Arial" w:cs="Arial"/>
        </w:rPr>
        <w:t xml:space="preserve"> and executed </w:t>
      </w:r>
      <w:r w:rsidR="007B6AA3" w:rsidRPr="002B16B6">
        <w:rPr>
          <w:rFonts w:ascii="Arial" w:hAnsi="Arial" w:cs="Arial"/>
        </w:rPr>
        <w:t>the previous day.</w:t>
      </w:r>
      <w:r w:rsidR="001932E4" w:rsidRPr="002B16B6">
        <w:rPr>
          <w:rFonts w:ascii="Arial" w:hAnsi="Arial" w:cs="Arial"/>
        </w:rPr>
        <w:t xml:space="preserve"> </w:t>
      </w:r>
    </w:p>
    <w:p w14:paraId="5DAAE257" w14:textId="7FB9FF3D" w:rsidR="00DB4704" w:rsidRPr="002B16B6" w:rsidRDefault="00DB4704" w:rsidP="0050791B">
      <w:pPr>
        <w:rPr>
          <w:rFonts w:ascii="Arial" w:hAnsi="Arial" w:cs="Arial"/>
        </w:rPr>
      </w:pPr>
    </w:p>
    <w:p w14:paraId="68184C4E" w14:textId="77777777" w:rsidR="00ED7F3F" w:rsidRDefault="00ED7F3F">
      <w:pPr>
        <w:rPr>
          <w:rFonts w:ascii="Arial" w:hAnsi="Arial" w:cs="Arial"/>
          <w:b/>
          <w:bCs/>
          <w:sz w:val="28"/>
          <w:szCs w:val="28"/>
        </w:rPr>
      </w:pPr>
    </w:p>
    <w:p w14:paraId="7A4CB41D" w14:textId="77777777" w:rsidR="00ED7F3F" w:rsidRDefault="00ED7F3F">
      <w:pPr>
        <w:rPr>
          <w:rFonts w:ascii="Arial" w:hAnsi="Arial" w:cs="Arial"/>
          <w:b/>
          <w:bCs/>
          <w:sz w:val="28"/>
          <w:szCs w:val="28"/>
        </w:rPr>
      </w:pPr>
    </w:p>
    <w:p w14:paraId="7E768D78" w14:textId="07343E75" w:rsidR="00BF479E" w:rsidRPr="000B069B" w:rsidRDefault="00AC4A57">
      <w:pPr>
        <w:rPr>
          <w:rFonts w:ascii="Arial" w:hAnsi="Arial" w:cs="Arial"/>
          <w:b/>
          <w:bCs/>
          <w:sz w:val="28"/>
          <w:szCs w:val="28"/>
        </w:rPr>
      </w:pPr>
      <w:r w:rsidRPr="000B069B">
        <w:rPr>
          <w:rFonts w:ascii="Arial" w:hAnsi="Arial" w:cs="Arial"/>
          <w:b/>
          <w:bCs/>
          <w:sz w:val="28"/>
          <w:szCs w:val="28"/>
        </w:rPr>
        <w:t xml:space="preserve">2    </w:t>
      </w:r>
      <w:r w:rsidR="000B069B">
        <w:rPr>
          <w:rFonts w:ascii="Arial" w:hAnsi="Arial" w:cs="Arial"/>
          <w:b/>
          <w:bCs/>
          <w:sz w:val="28"/>
          <w:szCs w:val="28"/>
        </w:rPr>
        <w:t>Traffic Impact</w:t>
      </w:r>
      <w:r w:rsidR="009C3E4A" w:rsidRPr="000B069B">
        <w:rPr>
          <w:rFonts w:ascii="Arial" w:hAnsi="Arial" w:cs="Arial"/>
          <w:b/>
          <w:bCs/>
          <w:sz w:val="28"/>
          <w:szCs w:val="28"/>
        </w:rPr>
        <w:t>, from propose</w:t>
      </w:r>
      <w:r w:rsidR="00A44E57" w:rsidRPr="000B069B">
        <w:rPr>
          <w:rFonts w:ascii="Arial" w:hAnsi="Arial" w:cs="Arial"/>
          <w:b/>
          <w:bCs/>
          <w:sz w:val="28"/>
          <w:szCs w:val="28"/>
        </w:rPr>
        <w:t>d</w:t>
      </w:r>
      <w:r w:rsidR="00BF479E" w:rsidRPr="000B069B">
        <w:rPr>
          <w:rFonts w:ascii="Arial" w:hAnsi="Arial" w:cs="Arial"/>
          <w:b/>
          <w:bCs/>
          <w:sz w:val="28"/>
          <w:szCs w:val="28"/>
        </w:rPr>
        <w:t xml:space="preserve"> volume </w:t>
      </w:r>
      <w:r w:rsidR="00C2710B" w:rsidRPr="000B069B">
        <w:rPr>
          <w:rFonts w:ascii="Arial" w:hAnsi="Arial" w:cs="Arial"/>
          <w:b/>
          <w:bCs/>
          <w:sz w:val="28"/>
          <w:szCs w:val="28"/>
        </w:rPr>
        <w:t xml:space="preserve">increase </w:t>
      </w:r>
      <w:r w:rsidR="00BF479E" w:rsidRPr="000B069B">
        <w:rPr>
          <w:rFonts w:ascii="Arial" w:hAnsi="Arial" w:cs="Arial"/>
          <w:b/>
          <w:bCs/>
          <w:sz w:val="28"/>
          <w:szCs w:val="28"/>
        </w:rPr>
        <w:t xml:space="preserve">and </w:t>
      </w:r>
      <w:r w:rsidR="00C2710B" w:rsidRPr="000B069B">
        <w:rPr>
          <w:rFonts w:ascii="Arial" w:hAnsi="Arial" w:cs="Arial"/>
          <w:b/>
          <w:bCs/>
          <w:sz w:val="28"/>
          <w:szCs w:val="28"/>
        </w:rPr>
        <w:t xml:space="preserve">resultant </w:t>
      </w:r>
      <w:r w:rsidR="00BF479E" w:rsidRPr="000B069B">
        <w:rPr>
          <w:rFonts w:ascii="Arial" w:hAnsi="Arial" w:cs="Arial"/>
          <w:b/>
          <w:bCs/>
          <w:sz w:val="28"/>
          <w:szCs w:val="28"/>
        </w:rPr>
        <w:t>noise</w:t>
      </w:r>
      <w:r w:rsidR="00C2710B" w:rsidRPr="000B069B">
        <w:rPr>
          <w:rFonts w:ascii="Arial" w:hAnsi="Arial" w:cs="Arial"/>
          <w:b/>
          <w:bCs/>
          <w:sz w:val="28"/>
          <w:szCs w:val="28"/>
        </w:rPr>
        <w:t>.</w:t>
      </w:r>
    </w:p>
    <w:p w14:paraId="3E480FFD" w14:textId="7804D8DD" w:rsidR="00EE7D8D" w:rsidRPr="002B16B6" w:rsidRDefault="00EE7D8D">
      <w:pPr>
        <w:rPr>
          <w:rFonts w:ascii="Arial" w:hAnsi="Arial" w:cs="Arial"/>
        </w:rPr>
      </w:pPr>
      <w:r w:rsidRPr="002B16B6">
        <w:rPr>
          <w:rFonts w:ascii="Arial" w:hAnsi="Arial" w:cs="Arial"/>
        </w:rPr>
        <w:t xml:space="preserve">The </w:t>
      </w:r>
      <w:r w:rsidR="009C3E4A" w:rsidRPr="002B16B6">
        <w:rPr>
          <w:rFonts w:ascii="Arial" w:hAnsi="Arial" w:cs="Arial"/>
        </w:rPr>
        <w:t xml:space="preserve">sheer magnitude </w:t>
      </w:r>
      <w:r w:rsidR="009C3E4A" w:rsidRPr="002B16B6">
        <w:rPr>
          <w:rFonts w:ascii="Arial" w:hAnsi="Arial" w:cs="Arial"/>
          <w:u w:val="single"/>
        </w:rPr>
        <w:t>of the fourfold increase</w:t>
      </w:r>
      <w:r w:rsidR="009C3E4A" w:rsidRPr="002B16B6">
        <w:rPr>
          <w:rFonts w:ascii="Arial" w:hAnsi="Arial" w:cs="Arial"/>
        </w:rPr>
        <w:t xml:space="preserve"> of material </w:t>
      </w:r>
      <w:r w:rsidRPr="002B16B6">
        <w:rPr>
          <w:rFonts w:ascii="Arial" w:hAnsi="Arial" w:cs="Arial"/>
        </w:rPr>
        <w:t xml:space="preserve">proposed to be transported </w:t>
      </w:r>
      <w:r w:rsidR="006B37C6" w:rsidRPr="002B16B6">
        <w:rPr>
          <w:rFonts w:ascii="Arial" w:hAnsi="Arial" w:cs="Arial"/>
        </w:rPr>
        <w:t xml:space="preserve">to and </w:t>
      </w:r>
      <w:r w:rsidRPr="002B16B6">
        <w:rPr>
          <w:rFonts w:ascii="Arial" w:hAnsi="Arial" w:cs="Arial"/>
        </w:rPr>
        <w:t xml:space="preserve">from the quarry by road will present a significant loss of amenity and increased risk to the safety of all those who reside on </w:t>
      </w:r>
    </w:p>
    <w:p w14:paraId="184B27FB" w14:textId="77777777" w:rsidR="00EE7D8D" w:rsidRPr="0050791B" w:rsidRDefault="00EE7D8D" w:rsidP="00EE7D8D">
      <w:pPr>
        <w:pStyle w:val="ListParagraph"/>
        <w:numPr>
          <w:ilvl w:val="0"/>
          <w:numId w:val="4"/>
        </w:numPr>
        <w:rPr>
          <w:rFonts w:ascii="Arial" w:hAnsi="Arial" w:cs="Arial"/>
          <w:sz w:val="24"/>
          <w:szCs w:val="24"/>
        </w:rPr>
      </w:pPr>
      <w:r w:rsidRPr="0050791B">
        <w:rPr>
          <w:rFonts w:ascii="Arial" w:hAnsi="Arial" w:cs="Arial"/>
          <w:sz w:val="24"/>
          <w:szCs w:val="24"/>
        </w:rPr>
        <w:t xml:space="preserve">Clarence Town Road west of the quarry, and connecting roads to Melbourne Street, East Maitland, </w:t>
      </w:r>
    </w:p>
    <w:p w14:paraId="7E6A3B00" w14:textId="77777777" w:rsidR="00EE7D8D" w:rsidRPr="0050791B" w:rsidRDefault="00EE7D8D" w:rsidP="00EE7D8D">
      <w:pPr>
        <w:pStyle w:val="ListParagraph"/>
        <w:numPr>
          <w:ilvl w:val="0"/>
          <w:numId w:val="4"/>
        </w:numPr>
        <w:rPr>
          <w:rFonts w:ascii="Arial" w:hAnsi="Arial" w:cs="Arial"/>
          <w:sz w:val="24"/>
          <w:szCs w:val="24"/>
        </w:rPr>
      </w:pPr>
      <w:r w:rsidRPr="0050791B">
        <w:rPr>
          <w:rFonts w:ascii="Arial" w:hAnsi="Arial" w:cs="Arial"/>
          <w:sz w:val="24"/>
          <w:szCs w:val="24"/>
        </w:rPr>
        <w:t xml:space="preserve">Brandy Hill Drive, and local resident who must enter Brandy Hill Drive, </w:t>
      </w:r>
    </w:p>
    <w:p w14:paraId="1CE20D40" w14:textId="3D80B5A2" w:rsidR="006B37C6" w:rsidRPr="0050791B" w:rsidRDefault="00EE7D8D" w:rsidP="00EE7D8D">
      <w:pPr>
        <w:pStyle w:val="ListParagraph"/>
        <w:numPr>
          <w:ilvl w:val="0"/>
          <w:numId w:val="4"/>
        </w:numPr>
        <w:rPr>
          <w:rFonts w:ascii="Arial" w:hAnsi="Arial" w:cs="Arial"/>
          <w:sz w:val="24"/>
          <w:szCs w:val="24"/>
        </w:rPr>
      </w:pPr>
      <w:r w:rsidRPr="0050791B">
        <w:rPr>
          <w:rFonts w:ascii="Arial" w:hAnsi="Arial" w:cs="Arial"/>
          <w:sz w:val="24"/>
          <w:szCs w:val="24"/>
        </w:rPr>
        <w:t xml:space="preserve">Seaham </w:t>
      </w:r>
      <w:r w:rsidR="006B37C6" w:rsidRPr="0050791B">
        <w:rPr>
          <w:rFonts w:ascii="Arial" w:hAnsi="Arial" w:cs="Arial"/>
          <w:sz w:val="24"/>
          <w:szCs w:val="24"/>
        </w:rPr>
        <w:t>Road, particularly</w:t>
      </w:r>
      <w:r w:rsidRPr="0050791B">
        <w:rPr>
          <w:rFonts w:ascii="Arial" w:hAnsi="Arial" w:cs="Arial"/>
          <w:sz w:val="24"/>
          <w:szCs w:val="24"/>
        </w:rPr>
        <w:t xml:space="preserve"> </w:t>
      </w:r>
      <w:r w:rsidR="006B37C6" w:rsidRPr="0050791B">
        <w:rPr>
          <w:rFonts w:ascii="Arial" w:hAnsi="Arial" w:cs="Arial"/>
          <w:sz w:val="24"/>
          <w:szCs w:val="24"/>
        </w:rPr>
        <w:t>though Nelson Plains.</w:t>
      </w:r>
    </w:p>
    <w:p w14:paraId="74390448" w14:textId="77777777" w:rsidR="004E146B" w:rsidRPr="002B16B6" w:rsidRDefault="006B37C6" w:rsidP="006B37C6">
      <w:pPr>
        <w:rPr>
          <w:rFonts w:ascii="Arial" w:hAnsi="Arial" w:cs="Arial"/>
        </w:rPr>
      </w:pPr>
      <w:r w:rsidRPr="002B16B6">
        <w:rPr>
          <w:rFonts w:ascii="Arial" w:hAnsi="Arial" w:cs="Arial"/>
        </w:rPr>
        <w:t xml:space="preserve">There will also a significant increase in </w:t>
      </w:r>
      <w:r w:rsidR="00EE7D8D" w:rsidRPr="002B16B6">
        <w:rPr>
          <w:rFonts w:ascii="Arial" w:hAnsi="Arial" w:cs="Arial"/>
        </w:rPr>
        <w:t>load</w:t>
      </w:r>
      <w:r w:rsidRPr="002B16B6">
        <w:rPr>
          <w:rFonts w:ascii="Arial" w:hAnsi="Arial" w:cs="Arial"/>
        </w:rPr>
        <w:t>ings</w:t>
      </w:r>
      <w:r w:rsidR="00EE7D8D" w:rsidRPr="002B16B6">
        <w:rPr>
          <w:rFonts w:ascii="Arial" w:hAnsi="Arial" w:cs="Arial"/>
        </w:rPr>
        <w:t xml:space="preserve"> upon the road infrastructure and the </w:t>
      </w:r>
      <w:r w:rsidRPr="002B16B6">
        <w:rPr>
          <w:rFonts w:ascii="Arial" w:hAnsi="Arial" w:cs="Arial"/>
        </w:rPr>
        <w:t xml:space="preserve">emissions of pollutants, notable particulates from exhaust emissions, </w:t>
      </w:r>
      <w:r w:rsidR="009C3E4A" w:rsidRPr="002B16B6">
        <w:rPr>
          <w:rFonts w:ascii="Arial" w:hAnsi="Arial" w:cs="Arial"/>
        </w:rPr>
        <w:t xml:space="preserve">brake linings, </w:t>
      </w:r>
      <w:r w:rsidRPr="002B16B6">
        <w:rPr>
          <w:rFonts w:ascii="Arial" w:hAnsi="Arial" w:cs="Arial"/>
        </w:rPr>
        <w:t>and tyre degradation and fine dust emissions from the vehicles themselves whether via wind flow through the covered loads or “mud” carried onto the road from all sources.</w:t>
      </w:r>
    </w:p>
    <w:p w14:paraId="22BEE026" w14:textId="6F6394E9" w:rsidR="00EE7D8D" w:rsidRPr="002B16B6" w:rsidRDefault="004E146B" w:rsidP="006B37C6">
      <w:pPr>
        <w:rPr>
          <w:rFonts w:ascii="Arial" w:hAnsi="Arial" w:cs="Arial"/>
        </w:rPr>
      </w:pPr>
      <w:r w:rsidRPr="002B16B6">
        <w:rPr>
          <w:rFonts w:ascii="Arial" w:hAnsi="Arial" w:cs="Arial"/>
        </w:rPr>
        <w:lastRenderedPageBreak/>
        <w:t xml:space="preserve">And yet there appears to be no attempt to </w:t>
      </w:r>
      <w:r w:rsidRPr="004F5E73">
        <w:rPr>
          <w:rFonts w:ascii="Arial" w:hAnsi="Arial" w:cs="Arial"/>
          <w:b/>
          <w:bCs/>
        </w:rPr>
        <w:t>measure this transport emission of dust and pollutants</w:t>
      </w:r>
      <w:r w:rsidRPr="002B16B6">
        <w:rPr>
          <w:rFonts w:ascii="Arial" w:hAnsi="Arial" w:cs="Arial"/>
        </w:rPr>
        <w:t xml:space="preserve"> and its potential health impact on the residential adults and children on these non-arterial roads. Unless we are fearful of the outcome of such an assessment, every attempt should be made to establish the baseline prior to approval of project, and then further assessment during the early phase should production increases be approved.</w:t>
      </w:r>
      <w:r w:rsidR="007A2AAE" w:rsidRPr="002B16B6">
        <w:rPr>
          <w:rFonts w:ascii="Arial" w:hAnsi="Arial" w:cs="Arial"/>
        </w:rPr>
        <w:t xml:space="preserve"> Consideration of this as a </w:t>
      </w:r>
      <w:r w:rsidR="007A2AAE" w:rsidRPr="002B16B6">
        <w:rPr>
          <w:rFonts w:ascii="Arial" w:hAnsi="Arial" w:cs="Arial"/>
          <w:b/>
          <w:bCs/>
        </w:rPr>
        <w:t>consent condition</w:t>
      </w:r>
      <w:r w:rsidR="007A2AAE" w:rsidRPr="002B16B6">
        <w:rPr>
          <w:rFonts w:ascii="Arial" w:hAnsi="Arial" w:cs="Arial"/>
        </w:rPr>
        <w:t xml:space="preserve"> would be welcomed by the community.</w:t>
      </w:r>
    </w:p>
    <w:p w14:paraId="317D28A8" w14:textId="39F869A9" w:rsidR="006B37C6" w:rsidRPr="002B16B6" w:rsidRDefault="006B37C6" w:rsidP="006B37C6">
      <w:pPr>
        <w:rPr>
          <w:rFonts w:ascii="Arial" w:hAnsi="Arial" w:cs="Arial"/>
        </w:rPr>
      </w:pPr>
      <w:r w:rsidRPr="002B16B6">
        <w:rPr>
          <w:rFonts w:ascii="Arial" w:hAnsi="Arial" w:cs="Arial"/>
        </w:rPr>
        <w:t xml:space="preserve">Theses hazards can be reduced, and reduced significantly by a reduction in vehicle speed. </w:t>
      </w:r>
    </w:p>
    <w:p w14:paraId="25B32629" w14:textId="77777777" w:rsidR="009C3E4A" w:rsidRPr="002B16B6" w:rsidRDefault="006B37C6" w:rsidP="006B37C6">
      <w:pPr>
        <w:rPr>
          <w:rFonts w:ascii="Arial" w:hAnsi="Arial" w:cs="Arial"/>
        </w:rPr>
      </w:pPr>
      <w:r w:rsidRPr="002B16B6">
        <w:rPr>
          <w:rFonts w:ascii="Arial" w:hAnsi="Arial" w:cs="Arial"/>
        </w:rPr>
        <w:t>Further benefits from speed reduction is reduced noise emissions and</w:t>
      </w:r>
      <w:r w:rsidR="003323D2" w:rsidRPr="002B16B6">
        <w:rPr>
          <w:rFonts w:ascii="Arial" w:hAnsi="Arial" w:cs="Arial"/>
        </w:rPr>
        <w:t xml:space="preserve"> reduced operating cost of the running surface, i.e. the road itself, due to a significant reduction in impact loading from the heavily laden vehicle.</w:t>
      </w:r>
      <w:r w:rsidR="009C3E4A" w:rsidRPr="002B16B6">
        <w:rPr>
          <w:rFonts w:ascii="Arial" w:hAnsi="Arial" w:cs="Arial"/>
        </w:rPr>
        <w:t xml:space="preserve"> </w:t>
      </w:r>
    </w:p>
    <w:p w14:paraId="12E3B756" w14:textId="77777777" w:rsidR="007A2AAE" w:rsidRPr="002B16B6" w:rsidRDefault="009C3E4A" w:rsidP="006B37C6">
      <w:pPr>
        <w:rPr>
          <w:rFonts w:ascii="Arial" w:hAnsi="Arial" w:cs="Arial"/>
        </w:rPr>
      </w:pPr>
      <w:r w:rsidRPr="002B16B6">
        <w:rPr>
          <w:rFonts w:ascii="Arial" w:hAnsi="Arial" w:cs="Arial"/>
        </w:rPr>
        <w:t xml:space="preserve">It is fair to say that all the noise monitoring ends up presenting the outcome as an average over the respective period and graphically shows the peak events. </w:t>
      </w:r>
      <w:r w:rsidR="00A557BA" w:rsidRPr="002B16B6">
        <w:rPr>
          <w:rFonts w:ascii="Arial" w:hAnsi="Arial" w:cs="Arial"/>
        </w:rPr>
        <w:t>Th</w:t>
      </w:r>
      <w:r w:rsidRPr="002B16B6">
        <w:rPr>
          <w:rFonts w:ascii="Arial" w:hAnsi="Arial" w:cs="Arial"/>
        </w:rPr>
        <w:t xml:space="preserve">e area of peak events can be very easily </w:t>
      </w:r>
      <w:r w:rsidR="007A2AAE" w:rsidRPr="002B16B6">
        <w:rPr>
          <w:rFonts w:ascii="Arial" w:hAnsi="Arial" w:cs="Arial"/>
        </w:rPr>
        <w:t>ignor</w:t>
      </w:r>
      <w:r w:rsidR="00A557BA" w:rsidRPr="002B16B6">
        <w:rPr>
          <w:rFonts w:ascii="Arial" w:hAnsi="Arial" w:cs="Arial"/>
        </w:rPr>
        <w:t xml:space="preserve">ed, or include, depending upon the requirements of the customer. </w:t>
      </w:r>
    </w:p>
    <w:p w14:paraId="2227781E" w14:textId="2EB8FA01" w:rsidR="005546F3" w:rsidRDefault="00A557BA" w:rsidP="006B37C6">
      <w:pPr>
        <w:rPr>
          <w:rFonts w:ascii="Arial" w:hAnsi="Arial" w:cs="Arial"/>
        </w:rPr>
      </w:pPr>
      <w:r w:rsidRPr="002B16B6">
        <w:rPr>
          <w:rFonts w:ascii="Arial" w:hAnsi="Arial" w:cs="Arial"/>
        </w:rPr>
        <w:t xml:space="preserve">One of the most intrusive noise from the heavy vehicle occurs </w:t>
      </w:r>
      <w:r w:rsidR="005546F3">
        <w:rPr>
          <w:rFonts w:ascii="Arial" w:hAnsi="Arial" w:cs="Arial"/>
        </w:rPr>
        <w:t>when engine exhaust braking is used. This practice is in decline these days due to improved engine braking systems, and Hanson’s re-enforcement against the use of exhaust brakes.</w:t>
      </w:r>
    </w:p>
    <w:p w14:paraId="190E95EA" w14:textId="60809031" w:rsidR="00A557BA" w:rsidRPr="002B16B6" w:rsidRDefault="005546F3" w:rsidP="006B37C6">
      <w:pPr>
        <w:rPr>
          <w:rFonts w:ascii="Arial" w:hAnsi="Arial" w:cs="Arial"/>
        </w:rPr>
      </w:pPr>
      <w:r>
        <w:rPr>
          <w:rFonts w:ascii="Arial" w:hAnsi="Arial" w:cs="Arial"/>
        </w:rPr>
        <w:t xml:space="preserve">A second intrusive noise occurs </w:t>
      </w:r>
      <w:proofErr w:type="spellStart"/>
      <w:r>
        <w:rPr>
          <w:rFonts w:ascii="Arial" w:hAnsi="Arial" w:cs="Arial"/>
        </w:rPr>
        <w:t>wnen</w:t>
      </w:r>
      <w:proofErr w:type="spellEnd"/>
      <w:r w:rsidR="00A557BA" w:rsidRPr="002B16B6">
        <w:rPr>
          <w:rFonts w:ascii="Arial" w:hAnsi="Arial" w:cs="Arial"/>
        </w:rPr>
        <w:t xml:space="preserve"> there is a running surface join or a surface imperfection, such as a developing indentation or a hastily repaired pot hole. The amplification that arise from the empty body of the truck or trailer, and the hitching mechanism is the source that penetrates, disturbing sleep and amenity, yet is routinely ignored. This must change, and I acknowledge it is a multi-facet issue that involves more than Hanson</w:t>
      </w:r>
      <w:r w:rsidR="007A2AAE" w:rsidRPr="002B16B6">
        <w:rPr>
          <w:rFonts w:ascii="Arial" w:hAnsi="Arial" w:cs="Arial"/>
        </w:rPr>
        <w:t>, who I understand will provide funding for road maintenance through a tonnage levy</w:t>
      </w:r>
      <w:r w:rsidR="000312B9" w:rsidRPr="002B16B6">
        <w:rPr>
          <w:rFonts w:ascii="Arial" w:hAnsi="Arial" w:cs="Arial"/>
        </w:rPr>
        <w:t>.</w:t>
      </w:r>
      <w:r w:rsidR="00A557BA" w:rsidRPr="002B16B6">
        <w:rPr>
          <w:rFonts w:ascii="Arial" w:hAnsi="Arial" w:cs="Arial"/>
        </w:rPr>
        <w:t xml:space="preserve">   </w:t>
      </w:r>
    </w:p>
    <w:p w14:paraId="59B56A91" w14:textId="3C0A9DC4" w:rsidR="003323D2" w:rsidRPr="002B16B6" w:rsidRDefault="003323D2" w:rsidP="006B37C6">
      <w:pPr>
        <w:rPr>
          <w:rFonts w:ascii="Arial" w:hAnsi="Arial" w:cs="Arial"/>
        </w:rPr>
      </w:pPr>
      <w:r w:rsidRPr="002B16B6">
        <w:rPr>
          <w:rFonts w:ascii="Arial" w:hAnsi="Arial" w:cs="Arial"/>
        </w:rPr>
        <w:t xml:space="preserve">There are those that argue against speed reduction as it increases travel time. </w:t>
      </w:r>
      <w:r w:rsidR="0035202A" w:rsidRPr="002B16B6">
        <w:rPr>
          <w:rFonts w:ascii="Arial" w:hAnsi="Arial" w:cs="Arial"/>
        </w:rPr>
        <w:t xml:space="preserve">A reduction of the speed limit on Brandy Hill Drive from 80km/hr to 60km/hr would see a </w:t>
      </w:r>
      <w:r w:rsidRPr="002B16B6">
        <w:rPr>
          <w:rFonts w:ascii="Arial" w:hAnsi="Arial" w:cs="Arial"/>
        </w:rPr>
        <w:t xml:space="preserve">time </w:t>
      </w:r>
      <w:r w:rsidR="0035202A" w:rsidRPr="002B16B6">
        <w:rPr>
          <w:rFonts w:ascii="Arial" w:hAnsi="Arial" w:cs="Arial"/>
        </w:rPr>
        <w:t>increase</w:t>
      </w:r>
      <w:r w:rsidRPr="002B16B6">
        <w:rPr>
          <w:rFonts w:ascii="Arial" w:hAnsi="Arial" w:cs="Arial"/>
        </w:rPr>
        <w:t xml:space="preserve"> </w:t>
      </w:r>
      <w:r w:rsidR="0035202A" w:rsidRPr="002B16B6">
        <w:rPr>
          <w:rFonts w:ascii="Arial" w:hAnsi="Arial" w:cs="Arial"/>
        </w:rPr>
        <w:t>of 90second</w:t>
      </w:r>
      <w:r w:rsidR="000312B9" w:rsidRPr="002B16B6">
        <w:rPr>
          <w:rFonts w:ascii="Arial" w:hAnsi="Arial" w:cs="Arial"/>
        </w:rPr>
        <w:t>s</w:t>
      </w:r>
      <w:r w:rsidR="0035202A" w:rsidRPr="002B16B6">
        <w:rPr>
          <w:rFonts w:ascii="Arial" w:hAnsi="Arial" w:cs="Arial"/>
        </w:rPr>
        <w:t xml:space="preserve"> for the trip. Put that in perspective when hauling from the quarry to either the Pacific Highway or the New England Highway, let alone Sydney</w:t>
      </w:r>
      <w:r w:rsidR="000312B9" w:rsidRPr="002B16B6">
        <w:rPr>
          <w:rFonts w:ascii="Arial" w:hAnsi="Arial" w:cs="Arial"/>
        </w:rPr>
        <w:t>, and</w:t>
      </w:r>
      <w:r w:rsidR="0035202A" w:rsidRPr="002B16B6">
        <w:rPr>
          <w:rFonts w:ascii="Arial" w:hAnsi="Arial" w:cs="Arial"/>
        </w:rPr>
        <w:t xml:space="preserve"> it fades into insignificance. </w:t>
      </w:r>
    </w:p>
    <w:p w14:paraId="4ACD9A58" w14:textId="7A7C7FF3" w:rsidR="00A25079" w:rsidRPr="002B16B6" w:rsidRDefault="0035202A" w:rsidP="006B37C6">
      <w:pPr>
        <w:rPr>
          <w:rFonts w:ascii="Arial" w:hAnsi="Arial" w:cs="Arial"/>
        </w:rPr>
      </w:pPr>
      <w:r w:rsidRPr="002B16B6">
        <w:rPr>
          <w:rFonts w:ascii="Arial" w:hAnsi="Arial" w:cs="Arial"/>
        </w:rPr>
        <w:t xml:space="preserve">It remains my understanding that Hanson has imposed upon its own employed drivers a 60km/hr speed limit on Brandy Hill Drive, that from my perspective has had a positive effect on noise reduction, and whilst not visible, on </w:t>
      </w:r>
      <w:r w:rsidR="00A25079" w:rsidRPr="002B16B6">
        <w:rPr>
          <w:rFonts w:ascii="Arial" w:hAnsi="Arial" w:cs="Arial"/>
        </w:rPr>
        <w:t>previous mention</w:t>
      </w:r>
      <w:r w:rsidR="007A2AAE" w:rsidRPr="002B16B6">
        <w:rPr>
          <w:rFonts w:ascii="Arial" w:hAnsi="Arial" w:cs="Arial"/>
        </w:rPr>
        <w:t>ed</w:t>
      </w:r>
      <w:r w:rsidR="00A25079" w:rsidRPr="002B16B6">
        <w:rPr>
          <w:rFonts w:ascii="Arial" w:hAnsi="Arial" w:cs="Arial"/>
        </w:rPr>
        <w:t xml:space="preserve"> emissions. To this end we want to see </w:t>
      </w:r>
      <w:r w:rsidR="007A2AAE" w:rsidRPr="002B16B6">
        <w:rPr>
          <w:rFonts w:ascii="Arial" w:hAnsi="Arial" w:cs="Arial"/>
        </w:rPr>
        <w:t xml:space="preserve">Hanson place </w:t>
      </w:r>
      <w:r w:rsidR="00A25079" w:rsidRPr="002B16B6">
        <w:rPr>
          <w:rFonts w:ascii="Arial" w:hAnsi="Arial" w:cs="Arial"/>
        </w:rPr>
        <w:t>this same constraint upon all heavy vehicle that enter</w:t>
      </w:r>
      <w:r w:rsidR="007A2AAE" w:rsidRPr="002B16B6">
        <w:rPr>
          <w:rFonts w:ascii="Arial" w:hAnsi="Arial" w:cs="Arial"/>
        </w:rPr>
        <w:t>s o</w:t>
      </w:r>
      <w:r w:rsidR="00A25079" w:rsidRPr="002B16B6">
        <w:rPr>
          <w:rFonts w:ascii="Arial" w:hAnsi="Arial" w:cs="Arial"/>
        </w:rPr>
        <w:t>r exists the quarry.</w:t>
      </w:r>
      <w:r w:rsidR="000304FD" w:rsidRPr="002B16B6">
        <w:rPr>
          <w:rFonts w:ascii="Arial" w:hAnsi="Arial" w:cs="Arial"/>
        </w:rPr>
        <w:t xml:space="preserve"> </w:t>
      </w:r>
      <w:r w:rsidR="00A25079" w:rsidRPr="002B16B6">
        <w:rPr>
          <w:rFonts w:ascii="Arial" w:hAnsi="Arial" w:cs="Arial"/>
        </w:rPr>
        <w:t xml:space="preserve"> </w:t>
      </w:r>
    </w:p>
    <w:p w14:paraId="4FC5C71E" w14:textId="77777777" w:rsidR="00E37A1E" w:rsidRDefault="000304FD">
      <w:pPr>
        <w:rPr>
          <w:rFonts w:ascii="Arial" w:hAnsi="Arial" w:cs="Arial"/>
        </w:rPr>
      </w:pPr>
      <w:r w:rsidRPr="002B16B6">
        <w:rPr>
          <w:rFonts w:ascii="Arial" w:hAnsi="Arial" w:cs="Arial"/>
        </w:rPr>
        <w:t xml:space="preserve">There are other observed safety hazards on Seaham Road in the vicinity of the “Bus Stop” at the intersection of Sophia Jane Drive and the Jacaranda Grove Pre School. I choose to mention them here, however recognise that resolution of these issues </w:t>
      </w:r>
      <w:r w:rsidR="009A059E" w:rsidRPr="002B16B6">
        <w:rPr>
          <w:rFonts w:ascii="Arial" w:hAnsi="Arial" w:cs="Arial"/>
        </w:rPr>
        <w:t>is</w:t>
      </w:r>
      <w:r w:rsidRPr="002B16B6">
        <w:rPr>
          <w:rFonts w:ascii="Arial" w:hAnsi="Arial" w:cs="Arial"/>
        </w:rPr>
        <w:t xml:space="preserve"> beyond the scope of Hanson’s responsibilities.</w:t>
      </w:r>
    </w:p>
    <w:p w14:paraId="7174A143" w14:textId="77777777" w:rsidR="00E37A1E" w:rsidRDefault="00E37A1E" w:rsidP="00E37A1E">
      <w:pPr>
        <w:rPr>
          <w:rFonts w:ascii="Arial" w:hAnsi="Arial" w:cs="Arial"/>
          <w:b/>
          <w:bCs/>
        </w:rPr>
      </w:pPr>
      <w:r>
        <w:rPr>
          <w:rFonts w:ascii="Arial" w:hAnsi="Arial" w:cs="Arial"/>
          <w:b/>
          <w:bCs/>
        </w:rPr>
        <w:t>R</w:t>
      </w:r>
      <w:r w:rsidRPr="002B16B6">
        <w:rPr>
          <w:rFonts w:ascii="Arial" w:hAnsi="Arial" w:cs="Arial"/>
          <w:b/>
          <w:bCs/>
        </w:rPr>
        <w:t>eferring to the correspondence of 28</w:t>
      </w:r>
      <w:r w:rsidRPr="002B16B6">
        <w:rPr>
          <w:rFonts w:ascii="Arial" w:hAnsi="Arial" w:cs="Arial"/>
          <w:b/>
          <w:bCs/>
          <w:vertAlign w:val="superscript"/>
        </w:rPr>
        <w:t>th</w:t>
      </w:r>
      <w:r w:rsidRPr="002B16B6">
        <w:rPr>
          <w:rFonts w:ascii="Arial" w:hAnsi="Arial" w:cs="Arial"/>
          <w:b/>
          <w:bCs/>
        </w:rPr>
        <w:t xml:space="preserve"> April </w:t>
      </w:r>
      <w:r>
        <w:rPr>
          <w:rFonts w:ascii="Arial" w:hAnsi="Arial" w:cs="Arial"/>
          <w:b/>
          <w:bCs/>
        </w:rPr>
        <w:t>2020</w:t>
      </w:r>
    </w:p>
    <w:p w14:paraId="7593CF97" w14:textId="77777777" w:rsidR="00CC7B55" w:rsidRPr="00E37A1E" w:rsidRDefault="00CC7B55" w:rsidP="00CC7B55">
      <w:pPr>
        <w:rPr>
          <w:rFonts w:ascii="Arial" w:hAnsi="Arial" w:cs="Arial"/>
        </w:rPr>
      </w:pPr>
      <w:r w:rsidRPr="00E37A1E">
        <w:rPr>
          <w:rFonts w:ascii="Arial" w:hAnsi="Arial" w:cs="Arial"/>
          <w:b/>
          <w:bCs/>
        </w:rPr>
        <w:t xml:space="preserve">Condition B39 and condition B 40. </w:t>
      </w:r>
      <w:r w:rsidRPr="00E37A1E">
        <w:rPr>
          <w:rFonts w:ascii="Arial" w:hAnsi="Arial" w:cs="Arial"/>
        </w:rPr>
        <w:t xml:space="preserve">Whilst there is responsibity with the owner of the vehicle to ensure his tare weight is valid there is also a responsibly for Hanson to not allow overloaded vehicles exit the site. It is not onerous to have vehicles re-tared on a monthly basis and is good practice from a financial accounting practice. </w:t>
      </w:r>
    </w:p>
    <w:p w14:paraId="428FC2E6" w14:textId="77777777" w:rsidR="00CC7B55" w:rsidRPr="00E37A1E" w:rsidRDefault="00CC7B55" w:rsidP="00CC7B55">
      <w:pPr>
        <w:rPr>
          <w:rFonts w:ascii="Arial" w:hAnsi="Arial" w:cs="Arial"/>
        </w:rPr>
      </w:pPr>
      <w:r w:rsidRPr="00E37A1E">
        <w:rPr>
          <w:rFonts w:ascii="Arial" w:hAnsi="Arial" w:cs="Arial"/>
        </w:rPr>
        <w:t>With respect to arrival times it is possible to have recorded site entry monitoring, that will record truck arrival times. Also, it is a matter of industrial law that you must know, and manage, who is on your site, and managed through the Traffic Management Plan.</w:t>
      </w:r>
    </w:p>
    <w:p w14:paraId="75E1D2E4" w14:textId="184FF7DA" w:rsidR="00AE4945" w:rsidRPr="002B16B6" w:rsidRDefault="000312B9">
      <w:pPr>
        <w:rPr>
          <w:rFonts w:ascii="Arial" w:hAnsi="Arial" w:cs="Arial"/>
        </w:rPr>
      </w:pPr>
      <w:r w:rsidRPr="002B16B6">
        <w:rPr>
          <w:rFonts w:ascii="Arial" w:hAnsi="Arial" w:cs="Arial"/>
        </w:rPr>
        <w:t>I</w:t>
      </w:r>
      <w:r w:rsidR="00AE4945" w:rsidRPr="002B16B6">
        <w:rPr>
          <w:rFonts w:ascii="Arial" w:hAnsi="Arial" w:cs="Arial"/>
        </w:rPr>
        <w:t xml:space="preserve"> commend Hanson on the Document </w:t>
      </w:r>
      <w:r w:rsidR="00AE4945" w:rsidRPr="002B16B6">
        <w:rPr>
          <w:rFonts w:ascii="Arial" w:hAnsi="Arial" w:cs="Arial"/>
          <w:b/>
          <w:bCs/>
        </w:rPr>
        <w:t>“Drivers Code of Conduct”</w:t>
      </w:r>
      <w:r w:rsidR="00AE4945" w:rsidRPr="002B16B6">
        <w:rPr>
          <w:rFonts w:ascii="Arial" w:hAnsi="Arial" w:cs="Arial"/>
        </w:rPr>
        <w:t>, Brandy Hill Quarry.</w:t>
      </w:r>
    </w:p>
    <w:p w14:paraId="3AB763A4" w14:textId="0B255E51" w:rsidR="00AE4945" w:rsidRPr="002B16B6" w:rsidRDefault="00AE4945">
      <w:pPr>
        <w:rPr>
          <w:rFonts w:ascii="Arial" w:hAnsi="Arial" w:cs="Arial"/>
        </w:rPr>
      </w:pPr>
      <w:r w:rsidRPr="002B16B6">
        <w:rPr>
          <w:rFonts w:ascii="Arial" w:hAnsi="Arial" w:cs="Arial"/>
        </w:rPr>
        <w:lastRenderedPageBreak/>
        <w:t>It is fair to say that it puts the subcontract drivers under the same conditions as Hanson drivers and offers no scope for excuses from subcontract drivers</w:t>
      </w:r>
      <w:r w:rsidR="009C3E4A" w:rsidRPr="002B16B6">
        <w:rPr>
          <w:rFonts w:ascii="Arial" w:hAnsi="Arial" w:cs="Arial"/>
        </w:rPr>
        <w:t xml:space="preserve"> </w:t>
      </w:r>
      <w:r w:rsidR="000312B9" w:rsidRPr="002B16B6">
        <w:rPr>
          <w:rFonts w:ascii="Arial" w:hAnsi="Arial" w:cs="Arial"/>
        </w:rPr>
        <w:t xml:space="preserve">to </w:t>
      </w:r>
      <w:r w:rsidR="009C3E4A" w:rsidRPr="002B16B6">
        <w:rPr>
          <w:rFonts w:ascii="Arial" w:hAnsi="Arial" w:cs="Arial"/>
        </w:rPr>
        <w:t>not compl</w:t>
      </w:r>
      <w:r w:rsidR="000312B9" w:rsidRPr="002B16B6">
        <w:rPr>
          <w:rFonts w:ascii="Arial" w:hAnsi="Arial" w:cs="Arial"/>
        </w:rPr>
        <w:t>y</w:t>
      </w:r>
      <w:r w:rsidR="004E146B" w:rsidRPr="002B16B6">
        <w:rPr>
          <w:rFonts w:ascii="Arial" w:hAnsi="Arial" w:cs="Arial"/>
        </w:rPr>
        <w:t xml:space="preserve"> with Hanson’s standard operating condition</w:t>
      </w:r>
      <w:r w:rsidR="00C2710B" w:rsidRPr="002B16B6">
        <w:rPr>
          <w:rFonts w:ascii="Arial" w:hAnsi="Arial" w:cs="Arial"/>
        </w:rPr>
        <w:t>s</w:t>
      </w:r>
      <w:r w:rsidRPr="002B16B6">
        <w:rPr>
          <w:rFonts w:ascii="Arial" w:hAnsi="Arial" w:cs="Arial"/>
        </w:rPr>
        <w:t xml:space="preserve">, </w:t>
      </w:r>
      <w:r w:rsidR="009C3E4A" w:rsidRPr="002B16B6">
        <w:rPr>
          <w:rFonts w:ascii="Arial" w:hAnsi="Arial" w:cs="Arial"/>
        </w:rPr>
        <w:t xml:space="preserve">particularly </w:t>
      </w:r>
      <w:r w:rsidRPr="002B16B6">
        <w:rPr>
          <w:rFonts w:ascii="Arial" w:hAnsi="Arial" w:cs="Arial"/>
        </w:rPr>
        <w:t xml:space="preserve">relative to behaviour when travelling to or from the quarry. (Item 1 General Requirements). </w:t>
      </w:r>
    </w:p>
    <w:p w14:paraId="213B96B8" w14:textId="1DA120D4" w:rsidR="00B85CD6" w:rsidRPr="002B16B6" w:rsidRDefault="00B85CD6">
      <w:pPr>
        <w:rPr>
          <w:rFonts w:ascii="Arial" w:hAnsi="Arial" w:cs="Arial"/>
        </w:rPr>
      </w:pPr>
      <w:r w:rsidRPr="002B16B6">
        <w:rPr>
          <w:rFonts w:ascii="Arial" w:hAnsi="Arial" w:cs="Arial"/>
        </w:rPr>
        <w:t>However, we would like consideration to the following</w:t>
      </w:r>
      <w:r w:rsidR="000312B9" w:rsidRPr="002B16B6">
        <w:rPr>
          <w:rFonts w:ascii="Arial" w:hAnsi="Arial" w:cs="Arial"/>
        </w:rPr>
        <w:t xml:space="preserve"> and insertion into the “Drivers Code of Conduct”</w:t>
      </w:r>
      <w:r w:rsidR="005546F3">
        <w:rPr>
          <w:rFonts w:ascii="Arial" w:hAnsi="Arial" w:cs="Arial"/>
        </w:rPr>
        <w:t xml:space="preserve"> as </w:t>
      </w:r>
      <w:r w:rsidR="005546F3" w:rsidRPr="005546F3">
        <w:rPr>
          <w:rFonts w:ascii="Arial" w:hAnsi="Arial" w:cs="Arial"/>
          <w:b/>
          <w:bCs/>
        </w:rPr>
        <w:t>conditions</w:t>
      </w:r>
      <w:r w:rsidR="005546F3">
        <w:rPr>
          <w:rFonts w:ascii="Arial" w:hAnsi="Arial" w:cs="Arial"/>
        </w:rPr>
        <w:t>.</w:t>
      </w:r>
    </w:p>
    <w:p w14:paraId="28B8AFC5" w14:textId="22FD9D06" w:rsidR="00B85CD6" w:rsidRPr="00E37A1E" w:rsidRDefault="00B85CD6" w:rsidP="00B85CD6">
      <w:pPr>
        <w:rPr>
          <w:rFonts w:ascii="Arial" w:hAnsi="Arial" w:cs="Arial"/>
          <w:b/>
          <w:bCs/>
        </w:rPr>
      </w:pPr>
      <w:r w:rsidRPr="002B16B6">
        <w:rPr>
          <w:rFonts w:ascii="Arial" w:hAnsi="Arial" w:cs="Arial"/>
          <w:b/>
          <w:bCs/>
        </w:rPr>
        <w:t>Section 4</w:t>
      </w:r>
      <w:r w:rsidRPr="002B16B6">
        <w:rPr>
          <w:rFonts w:ascii="Arial" w:hAnsi="Arial" w:cs="Arial"/>
        </w:rPr>
        <w:t xml:space="preserve">   </w:t>
      </w:r>
      <w:r w:rsidRPr="002B16B6">
        <w:rPr>
          <w:rFonts w:ascii="Arial" w:hAnsi="Arial" w:cs="Arial"/>
          <w:b/>
          <w:bCs/>
        </w:rPr>
        <w:t>Heavy Vehicle Compression Braking</w:t>
      </w:r>
      <w:r w:rsidRPr="002B16B6">
        <w:rPr>
          <w:rFonts w:ascii="Arial" w:hAnsi="Arial" w:cs="Arial"/>
        </w:rPr>
        <w:t xml:space="preserve">  </w:t>
      </w:r>
      <w:r w:rsidRPr="002B16B6">
        <w:rPr>
          <w:rFonts w:ascii="Arial" w:hAnsi="Arial" w:cs="Arial"/>
        </w:rPr>
        <w:br/>
        <w:t>Insert in second sentence …,” however when passing through or adjacent to residential area a reduction in the speed of the vehicle is recommended</w:t>
      </w:r>
      <w:r w:rsidRPr="002B16B6">
        <w:rPr>
          <w:rFonts w:ascii="Arial" w:hAnsi="Arial" w:cs="Arial"/>
          <w:color w:val="0000FF"/>
        </w:rPr>
        <w:t xml:space="preserve">, </w:t>
      </w:r>
      <w:r w:rsidRPr="00E37A1E">
        <w:rPr>
          <w:rFonts w:ascii="Arial" w:hAnsi="Arial" w:cs="Arial"/>
          <w:b/>
          <w:bCs/>
        </w:rPr>
        <w:t xml:space="preserve">and when travelling on Brandy Hill Drive a speed of 60 km/hr must not be exceeded. </w:t>
      </w:r>
    </w:p>
    <w:p w14:paraId="37F4CF5E" w14:textId="11547032" w:rsidR="00BF479E" w:rsidRPr="002B16B6" w:rsidRDefault="00B85CD6" w:rsidP="00B85CD6">
      <w:pPr>
        <w:rPr>
          <w:rFonts w:ascii="Arial" w:hAnsi="Arial" w:cs="Arial"/>
        </w:rPr>
      </w:pPr>
      <w:r w:rsidRPr="002B16B6">
        <w:rPr>
          <w:rFonts w:ascii="Arial" w:hAnsi="Arial" w:cs="Arial"/>
          <w:b/>
          <w:bCs/>
        </w:rPr>
        <w:t xml:space="preserve">Section 6    Load Covering </w:t>
      </w:r>
      <w:r w:rsidRPr="002B16B6">
        <w:rPr>
          <w:rFonts w:ascii="Arial" w:hAnsi="Arial" w:cs="Arial"/>
          <w:b/>
          <w:bCs/>
        </w:rPr>
        <w:br/>
      </w:r>
      <w:r w:rsidRPr="002B16B6">
        <w:rPr>
          <w:rFonts w:ascii="Arial" w:hAnsi="Arial" w:cs="Arial"/>
        </w:rPr>
        <w:t xml:space="preserve">Third sentence change should to </w:t>
      </w:r>
      <w:r w:rsidRPr="002B16B6">
        <w:rPr>
          <w:rFonts w:ascii="Arial" w:hAnsi="Arial" w:cs="Arial"/>
          <w:b/>
          <w:bCs/>
        </w:rPr>
        <w:t>shall</w:t>
      </w:r>
    </w:p>
    <w:p w14:paraId="500E6ADB" w14:textId="376D9E41" w:rsidR="000312B9" w:rsidRPr="002B16B6" w:rsidRDefault="000312B9">
      <w:pPr>
        <w:rPr>
          <w:rFonts w:ascii="Arial" w:hAnsi="Arial" w:cs="Arial"/>
        </w:rPr>
      </w:pPr>
      <w:r w:rsidRPr="002B16B6">
        <w:rPr>
          <w:rFonts w:ascii="Arial" w:hAnsi="Arial" w:cs="Arial"/>
          <w:b/>
          <w:bCs/>
        </w:rPr>
        <w:t xml:space="preserve">Section 7    Vehicle </w:t>
      </w:r>
      <w:r w:rsidR="00CE3678" w:rsidRPr="002B16B6">
        <w:rPr>
          <w:rFonts w:ascii="Arial" w:hAnsi="Arial" w:cs="Arial"/>
          <w:b/>
          <w:bCs/>
        </w:rPr>
        <w:t>D</w:t>
      </w:r>
      <w:r w:rsidRPr="002B16B6">
        <w:rPr>
          <w:rFonts w:ascii="Arial" w:hAnsi="Arial" w:cs="Arial"/>
          <w:b/>
          <w:bCs/>
        </w:rPr>
        <w:t>eparture and Arrival</w:t>
      </w:r>
      <w:r w:rsidR="00CE3678" w:rsidRPr="002B16B6">
        <w:rPr>
          <w:rFonts w:ascii="Arial" w:hAnsi="Arial" w:cs="Arial"/>
          <w:b/>
          <w:bCs/>
        </w:rPr>
        <w:br/>
      </w:r>
      <w:r w:rsidRPr="002B16B6">
        <w:rPr>
          <w:rFonts w:ascii="Arial" w:hAnsi="Arial" w:cs="Arial"/>
        </w:rPr>
        <w:t>We note, and commend, the inclusion of the 2-minute interval for vehicles leaving the quarry, and acknowledge the difficulties of controlling differing arrivals. However, we would encourage mandating this arrival requirement where multiple trucks from the same supplier/contractor are involve</w:t>
      </w:r>
      <w:r w:rsidR="00A44E57" w:rsidRPr="002B16B6">
        <w:rPr>
          <w:rFonts w:ascii="Arial" w:hAnsi="Arial" w:cs="Arial"/>
        </w:rPr>
        <w:t>d</w:t>
      </w:r>
      <w:r w:rsidRPr="002B16B6">
        <w:rPr>
          <w:rFonts w:ascii="Arial" w:hAnsi="Arial" w:cs="Arial"/>
        </w:rPr>
        <w:t xml:space="preserve">. This would go </w:t>
      </w:r>
      <w:r w:rsidR="00C2710B" w:rsidRPr="002B16B6">
        <w:rPr>
          <w:rFonts w:ascii="Arial" w:hAnsi="Arial" w:cs="Arial"/>
        </w:rPr>
        <w:t>some</w:t>
      </w:r>
      <w:r w:rsidRPr="002B16B6">
        <w:rPr>
          <w:rFonts w:ascii="Arial" w:hAnsi="Arial" w:cs="Arial"/>
        </w:rPr>
        <w:t xml:space="preserve"> way to reducing the noise impact of these vehicle</w:t>
      </w:r>
      <w:r w:rsidR="00C2710B" w:rsidRPr="002B16B6">
        <w:rPr>
          <w:rFonts w:ascii="Arial" w:hAnsi="Arial" w:cs="Arial"/>
        </w:rPr>
        <w:t>s</w:t>
      </w:r>
      <w:r w:rsidRPr="002B16B6">
        <w:rPr>
          <w:rFonts w:ascii="Arial" w:hAnsi="Arial" w:cs="Arial"/>
        </w:rPr>
        <w:t xml:space="preserve"> as they thunder up </w:t>
      </w:r>
      <w:r w:rsidR="00C2710B" w:rsidRPr="002B16B6">
        <w:rPr>
          <w:rFonts w:ascii="Arial" w:hAnsi="Arial" w:cs="Arial"/>
        </w:rPr>
        <w:t xml:space="preserve">and down </w:t>
      </w:r>
      <w:r w:rsidRPr="002B16B6">
        <w:rPr>
          <w:rFonts w:ascii="Arial" w:hAnsi="Arial" w:cs="Arial"/>
        </w:rPr>
        <w:t>Brandy Hill Drive</w:t>
      </w:r>
      <w:r w:rsidR="00C2710B" w:rsidRPr="002B16B6">
        <w:rPr>
          <w:rFonts w:ascii="Arial" w:hAnsi="Arial" w:cs="Arial"/>
        </w:rPr>
        <w:t>, and Clarence Town Road</w:t>
      </w:r>
      <w:r w:rsidRPr="002B16B6">
        <w:rPr>
          <w:rFonts w:ascii="Arial" w:hAnsi="Arial" w:cs="Arial"/>
        </w:rPr>
        <w:t xml:space="preserve">   </w:t>
      </w:r>
    </w:p>
    <w:p w14:paraId="526088E5" w14:textId="2F03B5EA" w:rsidR="00CE3678" w:rsidRPr="002B16B6" w:rsidRDefault="00CE3678">
      <w:pPr>
        <w:rPr>
          <w:rFonts w:ascii="Arial" w:hAnsi="Arial" w:cs="Arial"/>
        </w:rPr>
      </w:pPr>
      <w:r w:rsidRPr="002B16B6">
        <w:rPr>
          <w:rFonts w:ascii="Arial" w:hAnsi="Arial" w:cs="Arial"/>
          <w:b/>
          <w:bCs/>
        </w:rPr>
        <w:t>Section 9     Primary Haul Routes</w:t>
      </w:r>
      <w:r w:rsidRPr="002B16B6">
        <w:rPr>
          <w:rFonts w:ascii="Arial" w:hAnsi="Arial" w:cs="Arial"/>
          <w:b/>
          <w:bCs/>
        </w:rPr>
        <w:br/>
      </w:r>
      <w:r w:rsidRPr="002B16B6">
        <w:rPr>
          <w:rFonts w:ascii="Arial" w:hAnsi="Arial" w:cs="Arial"/>
        </w:rPr>
        <w:t>Insert within the last sentence what the load limit is individually on each of the three historical bridges. Make sure there is no misunderstanding of this limit, both for the drivers understanding and the public’s understanding.</w:t>
      </w:r>
    </w:p>
    <w:p w14:paraId="377F5BBD" w14:textId="3BAF403F" w:rsidR="00CE3678" w:rsidRPr="002B16B6" w:rsidRDefault="00CE3678">
      <w:pPr>
        <w:rPr>
          <w:rFonts w:ascii="Arial" w:hAnsi="Arial" w:cs="Arial"/>
        </w:rPr>
      </w:pPr>
      <w:r w:rsidRPr="002B16B6">
        <w:rPr>
          <w:rFonts w:ascii="Arial" w:hAnsi="Arial" w:cs="Arial"/>
        </w:rPr>
        <w:t>As a side note why would Hanson not</w:t>
      </w:r>
      <w:r w:rsidR="00CC7B55">
        <w:rPr>
          <w:rFonts w:ascii="Arial" w:hAnsi="Arial" w:cs="Arial"/>
        </w:rPr>
        <w:t xml:space="preserve">, in a supportive role to the community’s efforts, </w:t>
      </w:r>
      <w:r w:rsidRPr="002B16B6">
        <w:rPr>
          <w:rFonts w:ascii="Arial" w:hAnsi="Arial" w:cs="Arial"/>
        </w:rPr>
        <w:t>lobby the responsible authority to reapply the load limits signage that in the past was display at each approach to these bridges</w:t>
      </w:r>
      <w:r w:rsidR="005546F3">
        <w:rPr>
          <w:rFonts w:ascii="Arial" w:hAnsi="Arial" w:cs="Arial"/>
        </w:rPr>
        <w:t xml:space="preserve">, </w:t>
      </w:r>
    </w:p>
    <w:p w14:paraId="77FC4CA9" w14:textId="376C206F" w:rsidR="00CE3678" w:rsidRPr="002B16B6" w:rsidRDefault="00CE3678">
      <w:pPr>
        <w:rPr>
          <w:rFonts w:ascii="Arial" w:hAnsi="Arial" w:cs="Arial"/>
          <w:b/>
          <w:bCs/>
        </w:rPr>
      </w:pPr>
      <w:r w:rsidRPr="002B16B6">
        <w:rPr>
          <w:rFonts w:ascii="Arial" w:hAnsi="Arial" w:cs="Arial"/>
          <w:b/>
          <w:bCs/>
        </w:rPr>
        <w:t>Section 11   Compliance Measures and Monitoring.</w:t>
      </w:r>
    </w:p>
    <w:p w14:paraId="4A252647" w14:textId="77259A86" w:rsidR="00CE3678" w:rsidRPr="002B16B6" w:rsidRDefault="00CE3678">
      <w:pPr>
        <w:rPr>
          <w:rFonts w:ascii="Arial" w:hAnsi="Arial" w:cs="Arial"/>
        </w:rPr>
      </w:pPr>
      <w:r w:rsidRPr="002B16B6">
        <w:rPr>
          <w:rFonts w:ascii="Arial" w:hAnsi="Arial" w:cs="Arial"/>
        </w:rPr>
        <w:t>There is no doubt tha</w:t>
      </w:r>
      <w:r w:rsidR="006E17A7" w:rsidRPr="002B16B6">
        <w:rPr>
          <w:rFonts w:ascii="Arial" w:hAnsi="Arial" w:cs="Arial"/>
        </w:rPr>
        <w:t>t a compliance (or rather a noncompliance) register is required for the orderly management of such issues.</w:t>
      </w:r>
    </w:p>
    <w:p w14:paraId="730D433C" w14:textId="3FD8CE3E" w:rsidR="006E17A7" w:rsidRPr="002B16B6" w:rsidRDefault="006E17A7">
      <w:pPr>
        <w:rPr>
          <w:rFonts w:ascii="Arial" w:hAnsi="Arial" w:cs="Arial"/>
        </w:rPr>
      </w:pPr>
      <w:r w:rsidRPr="002B16B6">
        <w:rPr>
          <w:rFonts w:ascii="Arial" w:hAnsi="Arial" w:cs="Arial"/>
        </w:rPr>
        <w:t xml:space="preserve">I fail to see why an authorised member of the Community Consultant Committee </w:t>
      </w:r>
      <w:r w:rsidR="00890596" w:rsidRPr="002B16B6">
        <w:rPr>
          <w:rFonts w:ascii="Arial" w:hAnsi="Arial" w:cs="Arial"/>
        </w:rPr>
        <w:t xml:space="preserve">(CCC) </w:t>
      </w:r>
      <w:r w:rsidRPr="002B16B6">
        <w:rPr>
          <w:rFonts w:ascii="Arial" w:hAnsi="Arial" w:cs="Arial"/>
        </w:rPr>
        <w:t xml:space="preserve">would not be included in the list to whom the register is made available. Should there be a concern about confidentiality then a precursor could be </w:t>
      </w:r>
      <w:r w:rsidR="009A059E" w:rsidRPr="002B16B6">
        <w:rPr>
          <w:rFonts w:ascii="Arial" w:hAnsi="Arial" w:cs="Arial"/>
        </w:rPr>
        <w:t xml:space="preserve">that the CCC member(s) are invited by Hanson join </w:t>
      </w:r>
      <w:r w:rsidRPr="002B16B6">
        <w:rPr>
          <w:rFonts w:ascii="Arial" w:hAnsi="Arial" w:cs="Arial"/>
        </w:rPr>
        <w:t xml:space="preserve">one of the other approved parties. </w:t>
      </w:r>
    </w:p>
    <w:p w14:paraId="635DD1C0" w14:textId="6F5551C8" w:rsidR="00C85056" w:rsidRPr="002B16B6" w:rsidRDefault="006E17A7">
      <w:pPr>
        <w:rPr>
          <w:rFonts w:ascii="Arial" w:hAnsi="Arial" w:cs="Arial"/>
        </w:rPr>
      </w:pPr>
      <w:r w:rsidRPr="002B16B6">
        <w:rPr>
          <w:rFonts w:ascii="Arial" w:hAnsi="Arial" w:cs="Arial"/>
        </w:rPr>
        <w:t xml:space="preserve">Getting </w:t>
      </w:r>
      <w:r w:rsidRPr="002B16B6">
        <w:rPr>
          <w:rFonts w:ascii="Arial" w:hAnsi="Arial" w:cs="Arial"/>
          <w:b/>
          <w:bCs/>
        </w:rPr>
        <w:t>credible noncompliance</w:t>
      </w:r>
      <w:r w:rsidRPr="002B16B6">
        <w:rPr>
          <w:rFonts w:ascii="Arial" w:hAnsi="Arial" w:cs="Arial"/>
        </w:rPr>
        <w:t xml:space="preserve"> information on vehicle movements on the public road system has proved near </w:t>
      </w:r>
      <w:r w:rsidR="00890596" w:rsidRPr="002B16B6">
        <w:rPr>
          <w:rFonts w:ascii="Arial" w:hAnsi="Arial" w:cs="Arial"/>
        </w:rPr>
        <w:t>impossible. Community members have experience extreme difficulty in identifying a specific vehicle due to lack of visible identification information on all faces of that vehicle. And it has not been without trying.</w:t>
      </w:r>
      <w:r w:rsidR="00C85056" w:rsidRPr="002B16B6">
        <w:rPr>
          <w:rFonts w:ascii="Arial" w:hAnsi="Arial" w:cs="Arial"/>
        </w:rPr>
        <w:t xml:space="preserve"> And as a follow up when there was success, and Hanson took action against the offender there was abusive retaliatory action against BH&amp;SAG members.</w:t>
      </w:r>
    </w:p>
    <w:p w14:paraId="33546DBC" w14:textId="2834672E" w:rsidR="00896D0F" w:rsidRPr="002B16B6" w:rsidRDefault="00E37A1E" w:rsidP="00C85056">
      <w:pPr>
        <w:rPr>
          <w:rFonts w:ascii="Arial" w:hAnsi="Arial" w:cs="Arial"/>
        </w:rPr>
      </w:pPr>
      <w:r>
        <w:rPr>
          <w:rFonts w:ascii="Arial" w:hAnsi="Arial" w:cs="Arial"/>
        </w:rPr>
        <w:t xml:space="preserve">It is not the </w:t>
      </w:r>
      <w:proofErr w:type="gramStart"/>
      <w:r>
        <w:rPr>
          <w:rFonts w:ascii="Arial" w:hAnsi="Arial" w:cs="Arial"/>
        </w:rPr>
        <w:t>communities</w:t>
      </w:r>
      <w:proofErr w:type="gramEnd"/>
      <w:r>
        <w:rPr>
          <w:rFonts w:ascii="Arial" w:hAnsi="Arial" w:cs="Arial"/>
        </w:rPr>
        <w:t xml:space="preserve"> responsibility to be policing non-conformance by truck operators engage by them.  </w:t>
      </w:r>
      <w:r w:rsidR="00C85056" w:rsidRPr="002B16B6">
        <w:rPr>
          <w:rFonts w:ascii="Arial" w:hAnsi="Arial" w:cs="Arial"/>
        </w:rPr>
        <w:t xml:space="preserve">Hanson have installed self-monitoring systems on their trucks, and have presented outcomes to the CCC. To this end then there is no reason that Hanson could not require each contractor to </w:t>
      </w:r>
      <w:r w:rsidR="00C85056" w:rsidRPr="002B16B6">
        <w:rPr>
          <w:rFonts w:ascii="Arial" w:hAnsi="Arial" w:cs="Arial"/>
          <w:b/>
          <w:bCs/>
        </w:rPr>
        <w:t>install self-monitoring  system</w:t>
      </w:r>
      <w:r w:rsidR="00C85056" w:rsidRPr="002B16B6">
        <w:rPr>
          <w:rFonts w:ascii="Arial" w:hAnsi="Arial" w:cs="Arial"/>
        </w:rPr>
        <w:t xml:space="preserve"> on their vehicle as a precursor to doing business with them, and then the issue of non-compliance in any part of the cycle becomes self-monitoring by Hanson, and presentable to required authorities and the CCC</w:t>
      </w:r>
      <w:r w:rsidR="00896D0F" w:rsidRPr="002B16B6">
        <w:rPr>
          <w:rFonts w:ascii="Arial" w:hAnsi="Arial" w:cs="Arial"/>
        </w:rPr>
        <w:t>.</w:t>
      </w:r>
      <w:r>
        <w:rPr>
          <w:rFonts w:ascii="Arial" w:hAnsi="Arial" w:cs="Arial"/>
        </w:rPr>
        <w:t xml:space="preserve"> </w:t>
      </w:r>
    </w:p>
    <w:p w14:paraId="255873DC" w14:textId="409F4359" w:rsidR="00896D0F" w:rsidRPr="002B16B6" w:rsidRDefault="00896D0F" w:rsidP="00C85056">
      <w:pPr>
        <w:rPr>
          <w:rFonts w:ascii="Arial" w:hAnsi="Arial" w:cs="Arial"/>
        </w:rPr>
      </w:pPr>
      <w:r w:rsidRPr="002B16B6">
        <w:rPr>
          <w:rFonts w:ascii="Arial" w:hAnsi="Arial" w:cs="Arial"/>
        </w:rPr>
        <w:lastRenderedPageBreak/>
        <w:t xml:space="preserve">Yes, initially there will be push back, but insistence on Hanson’s part should prevail, and in time there will be acceptance that it is part of doing business, as it is in the </w:t>
      </w:r>
      <w:r w:rsidR="00E73F82" w:rsidRPr="002B16B6">
        <w:rPr>
          <w:rFonts w:ascii="Arial" w:hAnsi="Arial" w:cs="Arial"/>
        </w:rPr>
        <w:t>long-haul</w:t>
      </w:r>
      <w:r w:rsidRPr="002B16B6">
        <w:rPr>
          <w:rFonts w:ascii="Arial" w:hAnsi="Arial" w:cs="Arial"/>
        </w:rPr>
        <w:t xml:space="preserve"> interstate business. </w:t>
      </w:r>
    </w:p>
    <w:p w14:paraId="4ABECD41" w14:textId="77777777" w:rsidR="00CC7B55" w:rsidRPr="00CC7B55" w:rsidRDefault="00896D0F">
      <w:pPr>
        <w:rPr>
          <w:rFonts w:ascii="Arial" w:hAnsi="Arial" w:cs="Arial"/>
        </w:rPr>
      </w:pPr>
      <w:r w:rsidRPr="00CC7B55">
        <w:rPr>
          <w:rFonts w:ascii="Arial" w:hAnsi="Arial" w:cs="Arial"/>
        </w:rPr>
        <w:t>(</w:t>
      </w:r>
      <w:r w:rsidRPr="00CC7B55">
        <w:rPr>
          <w:rFonts w:ascii="Arial" w:hAnsi="Arial" w:cs="Arial"/>
          <w:b/>
          <w:bCs/>
        </w:rPr>
        <w:t>NOTE:</w:t>
      </w:r>
      <w:r w:rsidRPr="00CC7B55">
        <w:rPr>
          <w:rFonts w:ascii="Arial" w:hAnsi="Arial" w:cs="Arial"/>
        </w:rPr>
        <w:t xml:space="preserve"> </w:t>
      </w:r>
      <w:r w:rsidR="00890596" w:rsidRPr="00CC7B55">
        <w:rPr>
          <w:rFonts w:ascii="Arial" w:hAnsi="Arial" w:cs="Arial"/>
        </w:rPr>
        <w:t xml:space="preserve">For over twenty years now the mining industry has been using high precision GPS to record precise movement of vehicles and precise locating for loading and discharge </w:t>
      </w:r>
      <w:r w:rsidR="00D92CDE" w:rsidRPr="00CC7B55">
        <w:rPr>
          <w:rFonts w:ascii="Arial" w:hAnsi="Arial" w:cs="Arial"/>
        </w:rPr>
        <w:t>and onboard weigh scales</w:t>
      </w:r>
      <w:r w:rsidR="00890596" w:rsidRPr="00CC7B55">
        <w:rPr>
          <w:rFonts w:ascii="Arial" w:hAnsi="Arial" w:cs="Arial"/>
        </w:rPr>
        <w:t>.</w:t>
      </w:r>
      <w:r w:rsidR="00D92CDE" w:rsidRPr="00CC7B55">
        <w:rPr>
          <w:rFonts w:ascii="Arial" w:hAnsi="Arial" w:cs="Arial"/>
        </w:rPr>
        <w:t xml:space="preserve"> The output from these systems has become invaluable to the industry</w:t>
      </w:r>
      <w:r w:rsidRPr="00CC7B55">
        <w:rPr>
          <w:rFonts w:ascii="Arial" w:hAnsi="Arial" w:cs="Arial"/>
        </w:rPr>
        <w:t>.</w:t>
      </w:r>
    </w:p>
    <w:p w14:paraId="14D5157A" w14:textId="5265EF87" w:rsidR="00CC7B55" w:rsidRPr="00CC7B55" w:rsidRDefault="00CC7B55" w:rsidP="00CC7B55">
      <w:pPr>
        <w:rPr>
          <w:rFonts w:ascii="Arial" w:hAnsi="Arial" w:cs="Arial"/>
        </w:rPr>
      </w:pPr>
      <w:r w:rsidRPr="00CC7B55">
        <w:rPr>
          <w:rFonts w:ascii="Arial" w:hAnsi="Arial" w:cs="Arial"/>
        </w:rPr>
        <w:t>I managed logistics for a number of years in the 1980’s, and whilst as not as sophisticated as today, a fleet of up to 125 trucks including many owner drivers had monitoring equipment installed as prerequisite to haul export coal.)</w:t>
      </w:r>
    </w:p>
    <w:p w14:paraId="2057A80D" w14:textId="77777777" w:rsidR="0050791B" w:rsidRPr="002B16B6" w:rsidRDefault="0050791B">
      <w:pPr>
        <w:rPr>
          <w:rFonts w:ascii="Arial" w:hAnsi="Arial" w:cs="Arial"/>
          <w:b/>
          <w:bCs/>
        </w:rPr>
      </w:pPr>
      <w:r w:rsidRPr="002B16B6">
        <w:rPr>
          <w:rFonts w:ascii="Arial" w:hAnsi="Arial" w:cs="Arial"/>
          <w:b/>
          <w:bCs/>
        </w:rPr>
        <w:t>Section 11   Code of Conduct Induction</w:t>
      </w:r>
    </w:p>
    <w:p w14:paraId="52BEF15E" w14:textId="718A2F01" w:rsidR="0050791B" w:rsidRPr="002B16B6" w:rsidRDefault="0050791B">
      <w:pPr>
        <w:rPr>
          <w:rFonts w:ascii="Arial" w:hAnsi="Arial" w:cs="Arial"/>
        </w:rPr>
      </w:pPr>
      <w:r w:rsidRPr="002B16B6">
        <w:rPr>
          <w:rFonts w:ascii="Arial" w:hAnsi="Arial" w:cs="Arial"/>
        </w:rPr>
        <w:t xml:space="preserve">Dot point No12 is contradictory to previous requirements in </w:t>
      </w:r>
      <w:r w:rsidRPr="002B16B6">
        <w:rPr>
          <w:rFonts w:ascii="Arial" w:hAnsi="Arial" w:cs="Arial"/>
          <w:b/>
          <w:bCs/>
        </w:rPr>
        <w:t>Section 7</w:t>
      </w:r>
      <w:r w:rsidRPr="002B16B6">
        <w:rPr>
          <w:rFonts w:ascii="Arial" w:hAnsi="Arial" w:cs="Arial"/>
        </w:rPr>
        <w:t>, namely separation of departing vehicles should be retained at 2 minutes intervals.</w:t>
      </w:r>
    </w:p>
    <w:p w14:paraId="0AAB5C9A" w14:textId="77B1A43F" w:rsidR="00C2710B" w:rsidRDefault="00C2710B">
      <w:pPr>
        <w:rPr>
          <w:rFonts w:ascii="Arial" w:hAnsi="Arial" w:cs="Arial"/>
          <w:b/>
          <w:bCs/>
          <w:sz w:val="28"/>
          <w:szCs w:val="28"/>
        </w:rPr>
      </w:pPr>
    </w:p>
    <w:p w14:paraId="74F707EF" w14:textId="43F85030" w:rsidR="00ED7F3F" w:rsidRDefault="00ED7F3F">
      <w:pPr>
        <w:rPr>
          <w:rFonts w:ascii="Arial" w:hAnsi="Arial" w:cs="Arial"/>
          <w:b/>
          <w:bCs/>
          <w:sz w:val="28"/>
          <w:szCs w:val="28"/>
        </w:rPr>
      </w:pPr>
    </w:p>
    <w:p w14:paraId="28291EBA" w14:textId="77777777" w:rsidR="00ED7F3F" w:rsidRPr="00113987" w:rsidRDefault="00ED7F3F">
      <w:pPr>
        <w:rPr>
          <w:rFonts w:ascii="Arial" w:hAnsi="Arial" w:cs="Arial"/>
          <w:b/>
          <w:bCs/>
          <w:sz w:val="28"/>
          <w:szCs w:val="28"/>
        </w:rPr>
      </w:pPr>
    </w:p>
    <w:p w14:paraId="0FCB2326" w14:textId="4E91B267" w:rsidR="00E254AA" w:rsidRPr="002B16B6" w:rsidRDefault="002B16B6" w:rsidP="00E24702">
      <w:pPr>
        <w:rPr>
          <w:rFonts w:ascii="Arial" w:hAnsi="Arial" w:cs="Arial"/>
          <w:b/>
          <w:bCs/>
          <w:sz w:val="28"/>
          <w:szCs w:val="28"/>
        </w:rPr>
      </w:pPr>
      <w:r>
        <w:rPr>
          <w:rFonts w:ascii="Arial" w:hAnsi="Arial" w:cs="Arial"/>
          <w:b/>
          <w:bCs/>
          <w:sz w:val="28"/>
          <w:szCs w:val="28"/>
        </w:rPr>
        <w:t>3</w:t>
      </w:r>
      <w:r w:rsidR="000B069B">
        <w:rPr>
          <w:rFonts w:ascii="Arial" w:hAnsi="Arial" w:cs="Arial"/>
          <w:b/>
          <w:bCs/>
          <w:sz w:val="28"/>
          <w:szCs w:val="28"/>
        </w:rPr>
        <w:t>:</w:t>
      </w:r>
      <w:r w:rsidR="000B069B">
        <w:rPr>
          <w:rFonts w:ascii="Arial" w:hAnsi="Arial" w:cs="Arial"/>
          <w:b/>
          <w:bCs/>
          <w:sz w:val="28"/>
          <w:szCs w:val="28"/>
        </w:rPr>
        <w:tab/>
      </w:r>
      <w:r w:rsidR="00E254AA" w:rsidRPr="002B16B6">
        <w:rPr>
          <w:rFonts w:ascii="Arial" w:hAnsi="Arial" w:cs="Arial"/>
          <w:b/>
          <w:bCs/>
          <w:sz w:val="28"/>
          <w:szCs w:val="28"/>
        </w:rPr>
        <w:t xml:space="preserve">Site </w:t>
      </w:r>
      <w:r w:rsidR="00E24702" w:rsidRPr="002B16B6">
        <w:rPr>
          <w:rFonts w:ascii="Arial" w:hAnsi="Arial" w:cs="Arial"/>
          <w:b/>
          <w:bCs/>
          <w:sz w:val="28"/>
          <w:szCs w:val="28"/>
        </w:rPr>
        <w:t>N</w:t>
      </w:r>
      <w:r w:rsidR="00E254AA" w:rsidRPr="002B16B6">
        <w:rPr>
          <w:rFonts w:ascii="Arial" w:hAnsi="Arial" w:cs="Arial"/>
          <w:b/>
          <w:bCs/>
          <w:sz w:val="28"/>
          <w:szCs w:val="28"/>
        </w:rPr>
        <w:t xml:space="preserve">oise and </w:t>
      </w:r>
      <w:r w:rsidR="00E24702" w:rsidRPr="002B16B6">
        <w:rPr>
          <w:rFonts w:ascii="Arial" w:hAnsi="Arial" w:cs="Arial"/>
          <w:b/>
          <w:bCs/>
          <w:sz w:val="28"/>
          <w:szCs w:val="28"/>
        </w:rPr>
        <w:t>D</w:t>
      </w:r>
      <w:r w:rsidR="00E254AA" w:rsidRPr="002B16B6">
        <w:rPr>
          <w:rFonts w:ascii="Arial" w:hAnsi="Arial" w:cs="Arial"/>
          <w:b/>
          <w:bCs/>
          <w:sz w:val="28"/>
          <w:szCs w:val="28"/>
        </w:rPr>
        <w:t xml:space="preserve">ust </w:t>
      </w:r>
      <w:r w:rsidR="00E24702" w:rsidRPr="002B16B6">
        <w:rPr>
          <w:rFonts w:ascii="Arial" w:hAnsi="Arial" w:cs="Arial"/>
          <w:b/>
          <w:bCs/>
          <w:sz w:val="28"/>
          <w:szCs w:val="28"/>
        </w:rPr>
        <w:t>E</w:t>
      </w:r>
      <w:r w:rsidR="00E254AA" w:rsidRPr="002B16B6">
        <w:rPr>
          <w:rFonts w:ascii="Arial" w:hAnsi="Arial" w:cs="Arial"/>
          <w:b/>
          <w:bCs/>
          <w:sz w:val="28"/>
          <w:szCs w:val="28"/>
        </w:rPr>
        <w:t xml:space="preserve">missions </w:t>
      </w:r>
    </w:p>
    <w:p w14:paraId="72BD5583" w14:textId="77777777" w:rsidR="0050791B" w:rsidRPr="00113987" w:rsidRDefault="0050791B">
      <w:pPr>
        <w:rPr>
          <w:rFonts w:ascii="Arial" w:hAnsi="Arial" w:cs="Arial"/>
          <w:sz w:val="28"/>
          <w:szCs w:val="28"/>
        </w:rPr>
      </w:pPr>
    </w:p>
    <w:p w14:paraId="1128ADF4" w14:textId="47640053" w:rsidR="00BF479E" w:rsidRPr="002B16B6" w:rsidRDefault="009E205E">
      <w:pPr>
        <w:rPr>
          <w:rFonts w:ascii="Arial" w:hAnsi="Arial" w:cs="Arial"/>
          <w:b/>
          <w:bCs/>
        </w:rPr>
      </w:pPr>
      <w:r w:rsidRPr="002B16B6">
        <w:rPr>
          <w:rFonts w:ascii="Arial" w:hAnsi="Arial" w:cs="Arial"/>
          <w:b/>
          <w:bCs/>
        </w:rPr>
        <w:t>D</w:t>
      </w:r>
      <w:r w:rsidR="00BF479E" w:rsidRPr="002B16B6">
        <w:rPr>
          <w:rFonts w:ascii="Arial" w:hAnsi="Arial" w:cs="Arial"/>
          <w:b/>
          <w:bCs/>
        </w:rPr>
        <w:t xml:space="preserve">ust </w:t>
      </w:r>
      <w:r w:rsidRPr="002B16B6">
        <w:rPr>
          <w:rFonts w:ascii="Arial" w:hAnsi="Arial" w:cs="Arial"/>
          <w:b/>
          <w:bCs/>
        </w:rPr>
        <w:t>E</w:t>
      </w:r>
      <w:r w:rsidR="00BF479E" w:rsidRPr="002B16B6">
        <w:rPr>
          <w:rFonts w:ascii="Arial" w:hAnsi="Arial" w:cs="Arial"/>
          <w:b/>
          <w:bCs/>
        </w:rPr>
        <w:t>mission</w:t>
      </w:r>
      <w:r w:rsidR="00E24702" w:rsidRPr="002B16B6">
        <w:rPr>
          <w:rFonts w:ascii="Arial" w:hAnsi="Arial" w:cs="Arial"/>
          <w:b/>
          <w:bCs/>
        </w:rPr>
        <w:t xml:space="preserve"> – Mining and Product Despatch Operations  </w:t>
      </w:r>
    </w:p>
    <w:p w14:paraId="3F9FB8DC" w14:textId="0C744E0A" w:rsidR="00BF479E" w:rsidRPr="002B16B6" w:rsidRDefault="009E205E">
      <w:pPr>
        <w:rPr>
          <w:rFonts w:ascii="Arial" w:hAnsi="Arial" w:cs="Arial"/>
        </w:rPr>
      </w:pPr>
      <w:r w:rsidRPr="002B16B6">
        <w:rPr>
          <w:rFonts w:ascii="Arial" w:hAnsi="Arial" w:cs="Arial"/>
        </w:rPr>
        <w:t xml:space="preserve">There are two sources of particulate emissions from the Project; those that come directly from the mining and processing operations and those </w:t>
      </w:r>
      <w:r w:rsidR="00C2710B" w:rsidRPr="002B16B6">
        <w:rPr>
          <w:rFonts w:ascii="Arial" w:hAnsi="Arial" w:cs="Arial"/>
        </w:rPr>
        <w:t xml:space="preserve">previously dealt with </w:t>
      </w:r>
      <w:r w:rsidRPr="002B16B6">
        <w:rPr>
          <w:rFonts w:ascii="Arial" w:hAnsi="Arial" w:cs="Arial"/>
        </w:rPr>
        <w:t>that are generated by the offsite transportation</w:t>
      </w:r>
      <w:r w:rsidR="00C2710B" w:rsidRPr="002B16B6">
        <w:rPr>
          <w:rFonts w:ascii="Arial" w:hAnsi="Arial" w:cs="Arial"/>
        </w:rPr>
        <w:t xml:space="preserve">. </w:t>
      </w:r>
    </w:p>
    <w:p w14:paraId="507A0ED9" w14:textId="7E0F98D7" w:rsidR="00AC7909" w:rsidRPr="002B16B6" w:rsidRDefault="009E205E" w:rsidP="00AC7909">
      <w:pPr>
        <w:rPr>
          <w:rFonts w:ascii="Arial" w:hAnsi="Arial" w:cs="Arial"/>
        </w:rPr>
      </w:pPr>
      <w:r w:rsidRPr="002B16B6">
        <w:rPr>
          <w:rFonts w:ascii="Arial" w:hAnsi="Arial" w:cs="Arial"/>
        </w:rPr>
        <w:t xml:space="preserve">The </w:t>
      </w:r>
      <w:r w:rsidR="00C6363D" w:rsidRPr="002B16B6">
        <w:rPr>
          <w:rFonts w:ascii="Arial" w:hAnsi="Arial" w:cs="Arial"/>
        </w:rPr>
        <w:t>A</w:t>
      </w:r>
      <w:r w:rsidRPr="002B16B6">
        <w:rPr>
          <w:rFonts w:ascii="Arial" w:hAnsi="Arial" w:cs="Arial"/>
        </w:rPr>
        <w:t xml:space="preserve">ir </w:t>
      </w:r>
      <w:r w:rsidR="00C6363D" w:rsidRPr="002B16B6">
        <w:rPr>
          <w:rFonts w:ascii="Arial" w:hAnsi="Arial" w:cs="Arial"/>
        </w:rPr>
        <w:t>Q</w:t>
      </w:r>
      <w:r w:rsidRPr="002B16B6">
        <w:rPr>
          <w:rFonts w:ascii="Arial" w:hAnsi="Arial" w:cs="Arial"/>
        </w:rPr>
        <w:t>uality Impact Assessment prepared by Tordoroski Air Sciences -August 2019, is commendable</w:t>
      </w:r>
      <w:r w:rsidR="00980002" w:rsidRPr="002B16B6">
        <w:rPr>
          <w:rFonts w:ascii="Arial" w:hAnsi="Arial" w:cs="Arial"/>
        </w:rPr>
        <w:t xml:space="preserve">. At this time the report notes that there was no readily available </w:t>
      </w:r>
      <w:proofErr w:type="gramStart"/>
      <w:r w:rsidR="00AC7909" w:rsidRPr="002B16B6">
        <w:rPr>
          <w:rFonts w:ascii="Arial" w:hAnsi="Arial" w:cs="Arial"/>
        </w:rPr>
        <w:t>site specific</w:t>
      </w:r>
      <w:proofErr w:type="gramEnd"/>
      <w:r w:rsidR="00980002" w:rsidRPr="002B16B6">
        <w:rPr>
          <w:rFonts w:ascii="Arial" w:hAnsi="Arial" w:cs="Arial"/>
        </w:rPr>
        <w:t xml:space="preserve"> monitoring data</w:t>
      </w:r>
      <w:r w:rsidR="00AC7909" w:rsidRPr="002B16B6">
        <w:rPr>
          <w:rFonts w:ascii="Arial" w:hAnsi="Arial" w:cs="Arial"/>
        </w:rPr>
        <w:t>. (Appendix 8: Air Quality Impact Assessment of the Amened Response to Submissions Report No. 968/02)</w:t>
      </w:r>
    </w:p>
    <w:p w14:paraId="7103DA13" w14:textId="77777777" w:rsidR="00400416" w:rsidRPr="002B16B6" w:rsidRDefault="00C2710B">
      <w:pPr>
        <w:rPr>
          <w:rFonts w:ascii="Arial" w:hAnsi="Arial" w:cs="Arial"/>
        </w:rPr>
      </w:pPr>
      <w:r w:rsidRPr="002B16B6">
        <w:rPr>
          <w:rFonts w:ascii="Arial" w:hAnsi="Arial" w:cs="Arial"/>
        </w:rPr>
        <w:t xml:space="preserve">The reporting of the measurement of the </w:t>
      </w:r>
      <w:r w:rsidR="00EF5832" w:rsidRPr="002B16B6">
        <w:rPr>
          <w:rFonts w:ascii="Arial" w:hAnsi="Arial" w:cs="Arial"/>
        </w:rPr>
        <w:t xml:space="preserve">particulates of interest within the </w:t>
      </w:r>
      <w:r w:rsidRPr="002B16B6">
        <w:rPr>
          <w:rFonts w:ascii="Arial" w:hAnsi="Arial" w:cs="Arial"/>
        </w:rPr>
        <w:t>dust emission</w:t>
      </w:r>
      <w:r w:rsidR="00EF5832" w:rsidRPr="002B16B6">
        <w:rPr>
          <w:rFonts w:ascii="Arial" w:hAnsi="Arial" w:cs="Arial"/>
        </w:rPr>
        <w:t xml:space="preserve"> </w:t>
      </w:r>
      <w:r w:rsidRPr="002B16B6">
        <w:rPr>
          <w:rFonts w:ascii="Arial" w:hAnsi="Arial" w:cs="Arial"/>
        </w:rPr>
        <w:t>from a source reverts to an average for a prescribed collection period</w:t>
      </w:r>
      <w:r w:rsidR="00EF5832" w:rsidRPr="002B16B6">
        <w:rPr>
          <w:rFonts w:ascii="Arial" w:hAnsi="Arial" w:cs="Arial"/>
        </w:rPr>
        <w:t>,</w:t>
      </w:r>
      <w:r w:rsidRPr="002B16B6">
        <w:rPr>
          <w:rFonts w:ascii="Arial" w:hAnsi="Arial" w:cs="Arial"/>
        </w:rPr>
        <w:t xml:space="preserve"> </w:t>
      </w:r>
      <w:r w:rsidR="00EF5832" w:rsidRPr="002B16B6">
        <w:rPr>
          <w:rFonts w:ascii="Arial" w:hAnsi="Arial" w:cs="Arial"/>
        </w:rPr>
        <w:t xml:space="preserve">generally the Cumulative 24hr average. </w:t>
      </w:r>
    </w:p>
    <w:p w14:paraId="03BEBF75" w14:textId="395A5677" w:rsidR="00400416" w:rsidRPr="002B16B6" w:rsidRDefault="00400416" w:rsidP="00400416">
      <w:pPr>
        <w:rPr>
          <w:rFonts w:ascii="Arial" w:hAnsi="Arial" w:cs="Arial"/>
        </w:rPr>
      </w:pPr>
      <w:r w:rsidRPr="002B16B6">
        <w:rPr>
          <w:rFonts w:ascii="Arial" w:hAnsi="Arial" w:cs="Arial"/>
        </w:rPr>
        <w:t xml:space="preserve">Table 8.1 provides an oversite of “Operational dust mitigation and management measures” </w:t>
      </w:r>
    </w:p>
    <w:p w14:paraId="0480632C" w14:textId="7296F5F5" w:rsidR="00400416" w:rsidRPr="002B16B6" w:rsidRDefault="00400416" w:rsidP="00400416">
      <w:pPr>
        <w:rPr>
          <w:rFonts w:ascii="Arial" w:hAnsi="Arial" w:cs="Arial"/>
        </w:rPr>
      </w:pPr>
      <w:r w:rsidRPr="002B16B6">
        <w:rPr>
          <w:rFonts w:ascii="Arial" w:hAnsi="Arial" w:cs="Arial"/>
        </w:rPr>
        <w:t>The first item within the table 8.1 states:</w:t>
      </w:r>
    </w:p>
    <w:p w14:paraId="65220E27" w14:textId="231E1252" w:rsidR="00400416" w:rsidRPr="002B16B6" w:rsidRDefault="00400416" w:rsidP="00400416">
      <w:pPr>
        <w:ind w:left="720"/>
        <w:rPr>
          <w:rFonts w:ascii="Arial" w:hAnsi="Arial" w:cs="Arial"/>
        </w:rPr>
      </w:pPr>
      <w:r w:rsidRPr="002B16B6">
        <w:rPr>
          <w:rFonts w:ascii="Arial" w:hAnsi="Arial" w:cs="Arial"/>
        </w:rPr>
        <w:t xml:space="preserve">“Activities to be assessed during adverse weather conditions and modified as required etc </w:t>
      </w:r>
      <w:proofErr w:type="spellStart"/>
      <w:r w:rsidRPr="002B16B6">
        <w:rPr>
          <w:rFonts w:ascii="Arial" w:hAnsi="Arial" w:cs="Arial"/>
        </w:rPr>
        <w:t>etc</w:t>
      </w:r>
      <w:proofErr w:type="spellEnd"/>
      <w:r w:rsidRPr="002B16B6">
        <w:rPr>
          <w:rFonts w:ascii="Arial" w:hAnsi="Arial" w:cs="Arial"/>
        </w:rPr>
        <w:t xml:space="preserve">”  </w:t>
      </w:r>
      <w:r w:rsidRPr="002B16B6">
        <w:rPr>
          <w:rFonts w:ascii="Arial" w:hAnsi="Arial" w:cs="Arial"/>
        </w:rPr>
        <w:br/>
        <w:t>and item two states:</w:t>
      </w:r>
      <w:r w:rsidRPr="002B16B6">
        <w:rPr>
          <w:rFonts w:ascii="Arial" w:hAnsi="Arial" w:cs="Arial"/>
        </w:rPr>
        <w:br/>
        <w:t>“Weather forecast to be checked prior to undertaking material handling, processing or blasting.”</w:t>
      </w:r>
    </w:p>
    <w:p w14:paraId="687887DC" w14:textId="6A4B600E" w:rsidR="00400416" w:rsidRPr="002B16B6" w:rsidRDefault="00400416" w:rsidP="00400416">
      <w:pPr>
        <w:rPr>
          <w:rFonts w:ascii="Arial" w:hAnsi="Arial" w:cs="Arial"/>
        </w:rPr>
      </w:pPr>
      <w:r w:rsidRPr="002B16B6">
        <w:rPr>
          <w:rFonts w:ascii="Arial" w:hAnsi="Arial" w:cs="Arial"/>
        </w:rPr>
        <w:t xml:space="preserve">Accessing and checking are inputs to decision making and not definitive control actions </w:t>
      </w:r>
      <w:r w:rsidR="00021848" w:rsidRPr="002B16B6">
        <w:rPr>
          <w:rFonts w:ascii="Arial" w:hAnsi="Arial" w:cs="Arial"/>
        </w:rPr>
        <w:t>and consequently can result in no positive action at all.</w:t>
      </w:r>
      <w:r w:rsidRPr="002B16B6">
        <w:rPr>
          <w:rFonts w:ascii="Arial" w:hAnsi="Arial" w:cs="Arial"/>
        </w:rPr>
        <w:t xml:space="preserve"> </w:t>
      </w:r>
    </w:p>
    <w:p w14:paraId="5DD4E2DD" w14:textId="4D4BD3A9" w:rsidR="00EF5832" w:rsidRPr="002B16B6" w:rsidRDefault="00EF5832">
      <w:pPr>
        <w:rPr>
          <w:rFonts w:ascii="Arial" w:hAnsi="Arial" w:cs="Arial"/>
        </w:rPr>
      </w:pPr>
      <w:r w:rsidRPr="002B16B6">
        <w:rPr>
          <w:rFonts w:ascii="Arial" w:hAnsi="Arial" w:cs="Arial"/>
        </w:rPr>
        <w:t xml:space="preserve">There are times when wind speed and site circumstances present increased dust emissions that can and do present adverse impacts on vulnerable persons. It is when these circumstances arise that </w:t>
      </w:r>
      <w:r w:rsidR="0044351A" w:rsidRPr="002B16B6">
        <w:rPr>
          <w:rFonts w:ascii="Arial" w:hAnsi="Arial" w:cs="Arial"/>
        </w:rPr>
        <w:t>best practice mining operations</w:t>
      </w:r>
      <w:r w:rsidRPr="002B16B6">
        <w:rPr>
          <w:rFonts w:ascii="Arial" w:hAnsi="Arial" w:cs="Arial"/>
        </w:rPr>
        <w:t xml:space="preserve"> halt the</w:t>
      </w:r>
      <w:r w:rsidR="0044351A" w:rsidRPr="002B16B6">
        <w:rPr>
          <w:rFonts w:ascii="Arial" w:hAnsi="Arial" w:cs="Arial"/>
        </w:rPr>
        <w:t>ir</w:t>
      </w:r>
      <w:r w:rsidRPr="002B16B6">
        <w:rPr>
          <w:rFonts w:ascii="Arial" w:hAnsi="Arial" w:cs="Arial"/>
        </w:rPr>
        <w:t xml:space="preserve"> operation</w:t>
      </w:r>
      <w:r w:rsidR="007A2AAE" w:rsidRPr="002B16B6">
        <w:rPr>
          <w:rFonts w:ascii="Arial" w:hAnsi="Arial" w:cs="Arial"/>
        </w:rPr>
        <w:t>s</w:t>
      </w:r>
      <w:r w:rsidRPr="002B16B6">
        <w:rPr>
          <w:rFonts w:ascii="Arial" w:hAnsi="Arial" w:cs="Arial"/>
        </w:rPr>
        <w:t xml:space="preserve"> until the </w:t>
      </w:r>
      <w:r w:rsidR="00F87D00" w:rsidRPr="002B16B6">
        <w:rPr>
          <w:rFonts w:ascii="Arial" w:hAnsi="Arial" w:cs="Arial"/>
        </w:rPr>
        <w:t xml:space="preserve">event passes. They do not take the risk of undermining their community’s confidence with the approach to take the </w:t>
      </w:r>
      <w:r w:rsidR="00F87D00" w:rsidRPr="002B16B6">
        <w:rPr>
          <w:rFonts w:ascii="Arial" w:hAnsi="Arial" w:cs="Arial"/>
        </w:rPr>
        <w:lastRenderedPageBreak/>
        <w:t>EPA fine rather than shut down</w:t>
      </w:r>
      <w:r w:rsidR="007A2AAE" w:rsidRPr="002B16B6">
        <w:rPr>
          <w:rFonts w:ascii="Arial" w:hAnsi="Arial" w:cs="Arial"/>
        </w:rPr>
        <w:t xml:space="preserve"> operations until the system passes</w:t>
      </w:r>
      <w:r w:rsidR="00F87D00" w:rsidRPr="002B16B6">
        <w:rPr>
          <w:rFonts w:ascii="Arial" w:hAnsi="Arial" w:cs="Arial"/>
        </w:rPr>
        <w:t xml:space="preserve">. (Recorded when </w:t>
      </w:r>
      <w:r w:rsidR="007A2AAE" w:rsidRPr="002B16B6">
        <w:rPr>
          <w:rFonts w:ascii="Arial" w:hAnsi="Arial" w:cs="Arial"/>
        </w:rPr>
        <w:t xml:space="preserve">a </w:t>
      </w:r>
      <w:r w:rsidR="00F87D00" w:rsidRPr="002B16B6">
        <w:rPr>
          <w:rFonts w:ascii="Arial" w:hAnsi="Arial" w:cs="Arial"/>
        </w:rPr>
        <w:t xml:space="preserve">complaint </w:t>
      </w:r>
      <w:r w:rsidR="007A2AAE" w:rsidRPr="002B16B6">
        <w:rPr>
          <w:rFonts w:ascii="Arial" w:hAnsi="Arial" w:cs="Arial"/>
        </w:rPr>
        <w:t xml:space="preserve">was </w:t>
      </w:r>
      <w:r w:rsidR="00F87D00" w:rsidRPr="002B16B6">
        <w:rPr>
          <w:rFonts w:ascii="Arial" w:hAnsi="Arial" w:cs="Arial"/>
        </w:rPr>
        <w:t>lodged by local affected residents</w:t>
      </w:r>
      <w:r w:rsidR="00DB56C2" w:rsidRPr="002B16B6">
        <w:rPr>
          <w:rFonts w:ascii="Arial" w:hAnsi="Arial" w:cs="Arial"/>
        </w:rPr>
        <w:t>.)</w:t>
      </w:r>
    </w:p>
    <w:p w14:paraId="7FA9FFD3" w14:textId="7303EAC3" w:rsidR="00DB56C2" w:rsidRPr="002B16B6" w:rsidRDefault="00F87D00">
      <w:pPr>
        <w:rPr>
          <w:rFonts w:ascii="Arial" w:hAnsi="Arial" w:cs="Arial"/>
        </w:rPr>
      </w:pPr>
      <w:r w:rsidRPr="002B16B6">
        <w:rPr>
          <w:rFonts w:ascii="Arial" w:hAnsi="Arial" w:cs="Arial"/>
        </w:rPr>
        <w:t xml:space="preserve">To this end </w:t>
      </w:r>
      <w:r w:rsidR="00AC7909" w:rsidRPr="002B16B6">
        <w:rPr>
          <w:rFonts w:ascii="Arial" w:hAnsi="Arial" w:cs="Arial"/>
          <w:b/>
          <w:bCs/>
        </w:rPr>
        <w:t>a condition for approval</w:t>
      </w:r>
      <w:r w:rsidR="00AC7909" w:rsidRPr="002B16B6">
        <w:rPr>
          <w:rFonts w:ascii="Arial" w:hAnsi="Arial" w:cs="Arial"/>
        </w:rPr>
        <w:t xml:space="preserve"> </w:t>
      </w:r>
      <w:r w:rsidRPr="002B16B6">
        <w:rPr>
          <w:rFonts w:ascii="Arial" w:hAnsi="Arial" w:cs="Arial"/>
        </w:rPr>
        <w:t xml:space="preserve">must include the establishment of a state-of-the-art </w:t>
      </w:r>
      <w:r w:rsidR="00CC7B55" w:rsidRPr="00CC7B55">
        <w:rPr>
          <w:rFonts w:ascii="Arial" w:hAnsi="Arial" w:cs="Arial"/>
          <w:b/>
          <w:bCs/>
        </w:rPr>
        <w:t>metrological</w:t>
      </w:r>
      <w:r w:rsidRPr="00CC7B55">
        <w:rPr>
          <w:rFonts w:ascii="Arial" w:hAnsi="Arial" w:cs="Arial"/>
          <w:b/>
          <w:bCs/>
        </w:rPr>
        <w:t xml:space="preserve"> station</w:t>
      </w:r>
      <w:r w:rsidRPr="002B16B6">
        <w:rPr>
          <w:rFonts w:ascii="Arial" w:hAnsi="Arial" w:cs="Arial"/>
        </w:rPr>
        <w:t xml:space="preserve"> that notifies the operator of arising adverse weather conditions and enables actions that will mitigate adverse </w:t>
      </w:r>
      <w:r w:rsidR="00DB56C2" w:rsidRPr="002B16B6">
        <w:rPr>
          <w:rFonts w:ascii="Arial" w:hAnsi="Arial" w:cs="Arial"/>
        </w:rPr>
        <w:t>emissions</w:t>
      </w:r>
      <w:r w:rsidR="00021848" w:rsidRPr="002B16B6">
        <w:rPr>
          <w:rFonts w:ascii="Arial" w:hAnsi="Arial" w:cs="Arial"/>
        </w:rPr>
        <w:t xml:space="preserve">, even to that of </w:t>
      </w:r>
      <w:r w:rsidR="00CC7B55" w:rsidRPr="002B16B6">
        <w:rPr>
          <w:rFonts w:ascii="Arial" w:hAnsi="Arial" w:cs="Arial"/>
        </w:rPr>
        <w:t>shutting</w:t>
      </w:r>
      <w:r w:rsidR="00021848" w:rsidRPr="002B16B6">
        <w:rPr>
          <w:rFonts w:ascii="Arial" w:hAnsi="Arial" w:cs="Arial"/>
        </w:rPr>
        <w:t xml:space="preserve"> down the operations</w:t>
      </w:r>
      <w:r w:rsidRPr="002B16B6">
        <w:rPr>
          <w:rFonts w:ascii="Arial" w:hAnsi="Arial" w:cs="Arial"/>
        </w:rPr>
        <w:t>.</w:t>
      </w:r>
    </w:p>
    <w:p w14:paraId="3934779A" w14:textId="0B2061DF" w:rsidR="00852F64" w:rsidRPr="002055FB" w:rsidRDefault="00852F64" w:rsidP="00852F64">
      <w:pPr>
        <w:rPr>
          <w:rFonts w:ascii="Arial" w:hAnsi="Arial" w:cs="Arial"/>
        </w:rPr>
      </w:pPr>
      <w:r w:rsidRPr="002055FB">
        <w:rPr>
          <w:rFonts w:ascii="Arial" w:hAnsi="Arial" w:cs="Arial"/>
        </w:rPr>
        <w:t xml:space="preserve">Table 8.1 provides an oversite of “Operational dust mitigation and management measures” </w:t>
      </w:r>
    </w:p>
    <w:p w14:paraId="32EF69ED" w14:textId="66EF5F00" w:rsidR="00400416" w:rsidRPr="002055FB" w:rsidRDefault="00400416" w:rsidP="00852F64">
      <w:pPr>
        <w:rPr>
          <w:rFonts w:ascii="Arial" w:hAnsi="Arial" w:cs="Arial"/>
        </w:rPr>
      </w:pPr>
      <w:r w:rsidRPr="002055FB">
        <w:rPr>
          <w:rFonts w:ascii="Arial" w:hAnsi="Arial" w:cs="Arial"/>
        </w:rPr>
        <w:t>It is unclear which measure</w:t>
      </w:r>
      <w:r w:rsidR="00CC7B55">
        <w:rPr>
          <w:rFonts w:ascii="Arial" w:hAnsi="Arial" w:cs="Arial"/>
        </w:rPr>
        <w:t>s</w:t>
      </w:r>
      <w:r w:rsidRPr="002055FB">
        <w:rPr>
          <w:rFonts w:ascii="Arial" w:hAnsi="Arial" w:cs="Arial"/>
        </w:rPr>
        <w:t xml:space="preserve"> are currently implemented, and what are future works.  </w:t>
      </w:r>
    </w:p>
    <w:p w14:paraId="0D5D5019" w14:textId="081C82E8" w:rsidR="00852F64" w:rsidRPr="002055FB" w:rsidRDefault="00021848" w:rsidP="00CC7B55">
      <w:pPr>
        <w:rPr>
          <w:rFonts w:ascii="Arial" w:hAnsi="Arial" w:cs="Arial"/>
        </w:rPr>
      </w:pPr>
      <w:r w:rsidRPr="002055FB">
        <w:rPr>
          <w:rFonts w:ascii="Arial" w:hAnsi="Arial" w:cs="Arial"/>
        </w:rPr>
        <w:t>The item</w:t>
      </w:r>
      <w:r w:rsidR="00852F64" w:rsidRPr="002055FB">
        <w:rPr>
          <w:rFonts w:ascii="Arial" w:hAnsi="Arial" w:cs="Arial"/>
        </w:rPr>
        <w:t xml:space="preserve"> </w:t>
      </w:r>
      <w:r w:rsidRPr="002055FB">
        <w:rPr>
          <w:rFonts w:ascii="Arial" w:hAnsi="Arial" w:cs="Arial"/>
        </w:rPr>
        <w:t>“</w:t>
      </w:r>
      <w:r w:rsidR="00852F64" w:rsidRPr="002055FB">
        <w:rPr>
          <w:rFonts w:ascii="Arial" w:hAnsi="Arial" w:cs="Arial"/>
        </w:rPr>
        <w:t>Material Handling</w:t>
      </w:r>
      <w:r w:rsidRPr="002055FB">
        <w:rPr>
          <w:rFonts w:ascii="Arial" w:hAnsi="Arial" w:cs="Arial"/>
        </w:rPr>
        <w:t xml:space="preserve">” is unclear. A definitive statement and timeline </w:t>
      </w:r>
      <w:proofErr w:type="gramStart"/>
      <w:r w:rsidRPr="002055FB">
        <w:rPr>
          <w:rFonts w:ascii="Arial" w:hAnsi="Arial" w:cs="Arial"/>
        </w:rPr>
        <w:t>is</w:t>
      </w:r>
      <w:proofErr w:type="gramEnd"/>
      <w:r w:rsidRPr="002055FB">
        <w:rPr>
          <w:rFonts w:ascii="Arial" w:hAnsi="Arial" w:cs="Arial"/>
        </w:rPr>
        <w:t xml:space="preserve"> required for the full enclosure of all fixed crushing and screening stations. And it is unacceptable that </w:t>
      </w:r>
      <w:r w:rsidR="00A44E57" w:rsidRPr="002055FB">
        <w:rPr>
          <w:rFonts w:ascii="Arial" w:hAnsi="Arial" w:cs="Arial"/>
        </w:rPr>
        <w:t>conveyor</w:t>
      </w:r>
      <w:r w:rsidRPr="002055FB">
        <w:rPr>
          <w:rFonts w:ascii="Arial" w:hAnsi="Arial" w:cs="Arial"/>
        </w:rPr>
        <w:t xml:space="preserve"> transfer points will not be </w:t>
      </w:r>
      <w:r w:rsidR="00A44E57" w:rsidRPr="002055FB">
        <w:rPr>
          <w:rFonts w:ascii="Arial" w:hAnsi="Arial" w:cs="Arial"/>
          <w:b/>
          <w:bCs/>
        </w:rPr>
        <w:t xml:space="preserve">fully </w:t>
      </w:r>
      <w:r w:rsidRPr="002055FB">
        <w:rPr>
          <w:rFonts w:ascii="Arial" w:hAnsi="Arial" w:cs="Arial"/>
          <w:b/>
          <w:bCs/>
        </w:rPr>
        <w:t>enclosed</w:t>
      </w:r>
      <w:r w:rsidRPr="002055FB">
        <w:rPr>
          <w:rFonts w:ascii="Arial" w:hAnsi="Arial" w:cs="Arial"/>
        </w:rPr>
        <w:t xml:space="preserve"> </w:t>
      </w:r>
      <w:r w:rsidR="00A44E57" w:rsidRPr="002055FB">
        <w:rPr>
          <w:rFonts w:ascii="Arial" w:hAnsi="Arial" w:cs="Arial"/>
        </w:rPr>
        <w:t>until after stage 4</w:t>
      </w:r>
      <w:r w:rsidR="00852F64" w:rsidRPr="002055FB">
        <w:rPr>
          <w:rFonts w:ascii="Arial" w:hAnsi="Arial" w:cs="Arial"/>
        </w:rPr>
        <w:t xml:space="preserve"> </w:t>
      </w:r>
    </w:p>
    <w:p w14:paraId="71330328" w14:textId="43E95183" w:rsidR="00F87D00" w:rsidRPr="002055FB" w:rsidRDefault="00DB56C2">
      <w:pPr>
        <w:rPr>
          <w:rFonts w:ascii="Arial" w:hAnsi="Arial" w:cs="Arial"/>
        </w:rPr>
      </w:pPr>
      <w:r w:rsidRPr="002055FB">
        <w:rPr>
          <w:rFonts w:ascii="Arial" w:hAnsi="Arial" w:cs="Arial"/>
        </w:rPr>
        <w:t>Dust control is an issue that should be very important due to health and safety concerns, EPA regulations and also to assist with productivity.</w:t>
      </w:r>
      <w:r w:rsidR="00F87D00" w:rsidRPr="002055FB">
        <w:rPr>
          <w:rFonts w:ascii="Arial" w:hAnsi="Arial" w:cs="Arial"/>
        </w:rPr>
        <w:t xml:space="preserve">  </w:t>
      </w:r>
    </w:p>
    <w:p w14:paraId="0F09C4FB" w14:textId="62BFC7C1" w:rsidR="00DB56C2" w:rsidRPr="002055FB" w:rsidRDefault="00DB56C2">
      <w:pPr>
        <w:rPr>
          <w:rFonts w:ascii="Arial" w:hAnsi="Arial" w:cs="Arial"/>
          <w:color w:val="222222"/>
          <w:shd w:val="clear" w:color="auto" w:fill="FFFFFF"/>
        </w:rPr>
      </w:pPr>
      <w:r w:rsidRPr="002055FB">
        <w:rPr>
          <w:rFonts w:ascii="Arial" w:hAnsi="Arial" w:cs="Arial"/>
        </w:rPr>
        <w:t>Dust emissions from haul roads and the roads throughout the product handling systems   can be significantly reduce with the addition of surfactants and/or coagulants to the water trucks</w:t>
      </w:r>
      <w:r w:rsidR="00DB361E" w:rsidRPr="002055FB">
        <w:rPr>
          <w:rFonts w:ascii="Arial" w:hAnsi="Arial" w:cs="Arial"/>
        </w:rPr>
        <w:t xml:space="preserve">. Surfactants </w:t>
      </w:r>
      <w:r w:rsidRPr="002055FB">
        <w:rPr>
          <w:rFonts w:ascii="Arial" w:hAnsi="Arial" w:cs="Arial"/>
          <w:color w:val="222222"/>
          <w:shd w:val="clear" w:color="auto" w:fill="FFFFFF"/>
        </w:rPr>
        <w:t>when added to a liquid, reduces its surface tension, thereby increasing its spreading and wetting properties</w:t>
      </w:r>
      <w:r w:rsidR="00DB361E" w:rsidRPr="002055FB">
        <w:rPr>
          <w:rFonts w:ascii="Arial" w:hAnsi="Arial" w:cs="Arial"/>
          <w:color w:val="222222"/>
          <w:shd w:val="clear" w:color="auto" w:fill="FFFFFF"/>
        </w:rPr>
        <w:t xml:space="preserve"> whilst a coagulant will assist in binding the fine particles and so reduce propensity to become airborne. The offsets for the cost of these wetting agents are reduced water consumption and dust emissions, as well a significant improvement in haul road sustainability. </w:t>
      </w:r>
    </w:p>
    <w:p w14:paraId="606FACA1" w14:textId="0BA64C82" w:rsidR="00DB361E" w:rsidRPr="002055FB" w:rsidRDefault="00DB361E">
      <w:pPr>
        <w:rPr>
          <w:rFonts w:ascii="Arial" w:hAnsi="Arial" w:cs="Arial"/>
          <w:color w:val="222222"/>
          <w:shd w:val="clear" w:color="auto" w:fill="FFFFFF"/>
        </w:rPr>
      </w:pPr>
      <w:r w:rsidRPr="002055FB">
        <w:rPr>
          <w:rFonts w:ascii="Arial" w:hAnsi="Arial" w:cs="Arial"/>
          <w:color w:val="222222"/>
          <w:shd w:val="clear" w:color="auto" w:fill="FFFFFF"/>
        </w:rPr>
        <w:t xml:space="preserve">Given the proposal to haul overburden to the south of the site for the noise and visual bund I would strongly support a condition </w:t>
      </w:r>
      <w:r w:rsidR="00F02E88" w:rsidRPr="002055FB">
        <w:rPr>
          <w:rFonts w:ascii="Arial" w:hAnsi="Arial" w:cs="Arial"/>
          <w:color w:val="222222"/>
          <w:shd w:val="clear" w:color="auto" w:fill="FFFFFF"/>
        </w:rPr>
        <w:t xml:space="preserve">of consent be that Hanson </w:t>
      </w:r>
      <w:r w:rsidRPr="002055FB">
        <w:rPr>
          <w:rFonts w:ascii="Arial" w:hAnsi="Arial" w:cs="Arial"/>
          <w:color w:val="222222"/>
          <w:shd w:val="clear" w:color="auto" w:fill="FFFFFF"/>
        </w:rPr>
        <w:t xml:space="preserve">fully investigate and trial such additives and report back to the regulatory authorities and the </w:t>
      </w:r>
      <w:proofErr w:type="gramStart"/>
      <w:r w:rsidRPr="002055FB">
        <w:rPr>
          <w:rFonts w:ascii="Arial" w:hAnsi="Arial" w:cs="Arial"/>
          <w:color w:val="222222"/>
          <w:shd w:val="clear" w:color="auto" w:fill="FFFFFF"/>
        </w:rPr>
        <w:t>CCC.</w:t>
      </w:r>
      <w:r w:rsidR="006B2DB9">
        <w:rPr>
          <w:rFonts w:ascii="Arial" w:hAnsi="Arial" w:cs="Arial"/>
          <w:color w:val="222222"/>
          <w:shd w:val="clear" w:color="auto" w:fill="FFFFFF"/>
        </w:rPr>
        <w:t>(</w:t>
      </w:r>
      <w:proofErr w:type="gramEnd"/>
      <w:r w:rsidR="006B2DB9">
        <w:rPr>
          <w:rFonts w:ascii="Arial" w:hAnsi="Arial" w:cs="Arial"/>
          <w:color w:val="222222"/>
          <w:shd w:val="clear" w:color="auto" w:fill="FFFFFF"/>
        </w:rPr>
        <w:t>See appendix A)</w:t>
      </w:r>
    </w:p>
    <w:p w14:paraId="4DA3DA13" w14:textId="77777777" w:rsidR="00E24702" w:rsidRPr="002055FB" w:rsidRDefault="00E24702" w:rsidP="004248DB">
      <w:pPr>
        <w:rPr>
          <w:rFonts w:ascii="Arial" w:hAnsi="Arial" w:cs="Arial"/>
          <w:b/>
          <w:bCs/>
        </w:rPr>
      </w:pPr>
    </w:p>
    <w:p w14:paraId="594E2E45" w14:textId="35F02BF9" w:rsidR="00E24702" w:rsidRPr="002055FB" w:rsidRDefault="00E24702" w:rsidP="004248DB">
      <w:pPr>
        <w:rPr>
          <w:rFonts w:ascii="Arial" w:hAnsi="Arial" w:cs="Arial"/>
          <w:b/>
          <w:bCs/>
        </w:rPr>
      </w:pPr>
      <w:r w:rsidRPr="002055FB">
        <w:rPr>
          <w:rFonts w:ascii="Arial" w:hAnsi="Arial" w:cs="Arial"/>
          <w:b/>
          <w:bCs/>
        </w:rPr>
        <w:t xml:space="preserve">Noise Emission – Mining and Product Despatch Operations  </w:t>
      </w:r>
    </w:p>
    <w:p w14:paraId="71EB5310" w14:textId="4DC6ADC5" w:rsidR="0044351A" w:rsidRPr="002055FB" w:rsidRDefault="00E24702" w:rsidP="004248DB">
      <w:pPr>
        <w:rPr>
          <w:rFonts w:ascii="Arial" w:hAnsi="Arial" w:cs="Arial"/>
        </w:rPr>
      </w:pPr>
      <w:r w:rsidRPr="002055FB">
        <w:rPr>
          <w:rFonts w:ascii="Arial" w:hAnsi="Arial" w:cs="Arial"/>
        </w:rPr>
        <w:t xml:space="preserve">Blast noise is the </w:t>
      </w:r>
      <w:r w:rsidR="0044351A" w:rsidRPr="002055FB">
        <w:rPr>
          <w:rFonts w:ascii="Arial" w:hAnsi="Arial" w:cs="Arial"/>
        </w:rPr>
        <w:t xml:space="preserve">most significant </w:t>
      </w:r>
      <w:r w:rsidRPr="002055FB">
        <w:rPr>
          <w:rFonts w:ascii="Arial" w:hAnsi="Arial" w:cs="Arial"/>
        </w:rPr>
        <w:t xml:space="preserve">source </w:t>
      </w:r>
      <w:r w:rsidR="0044351A" w:rsidRPr="002055FB">
        <w:rPr>
          <w:rFonts w:ascii="Arial" w:hAnsi="Arial" w:cs="Arial"/>
        </w:rPr>
        <w:t>to date for the emission of mining noise from the quarry.</w:t>
      </w:r>
      <w:r w:rsidRPr="002055FB">
        <w:rPr>
          <w:rFonts w:ascii="Arial" w:hAnsi="Arial" w:cs="Arial"/>
        </w:rPr>
        <w:t xml:space="preserve"> </w:t>
      </w:r>
      <w:r w:rsidR="0044351A" w:rsidRPr="002055FB">
        <w:rPr>
          <w:rFonts w:ascii="Arial" w:hAnsi="Arial" w:cs="Arial"/>
        </w:rPr>
        <w:t xml:space="preserve">It may always have the propensity to be so, albeit not always as a direct sound wave. Both weather conditions and the depth of mining has the potential to reflect the sound wave. With </w:t>
      </w:r>
      <w:r w:rsidR="0044351A" w:rsidRPr="002055FB">
        <w:rPr>
          <w:rFonts w:ascii="Arial" w:hAnsi="Arial" w:cs="Arial"/>
          <w:b/>
          <w:bCs/>
        </w:rPr>
        <w:t xml:space="preserve">the installation of a </w:t>
      </w:r>
      <w:r w:rsidR="009A059E" w:rsidRPr="002055FB">
        <w:rPr>
          <w:rFonts w:ascii="Arial" w:hAnsi="Arial" w:cs="Arial"/>
          <w:b/>
          <w:bCs/>
        </w:rPr>
        <w:t>state-of-the-art</w:t>
      </w:r>
      <w:r w:rsidR="0044351A" w:rsidRPr="002055FB">
        <w:rPr>
          <w:rFonts w:ascii="Arial" w:hAnsi="Arial" w:cs="Arial"/>
          <w:b/>
          <w:bCs/>
        </w:rPr>
        <w:t xml:space="preserve"> weather station</w:t>
      </w:r>
      <w:r w:rsidR="009A059E" w:rsidRPr="002055FB">
        <w:rPr>
          <w:rFonts w:ascii="Arial" w:hAnsi="Arial" w:cs="Arial"/>
          <w:b/>
          <w:bCs/>
        </w:rPr>
        <w:t xml:space="preserve"> </w:t>
      </w:r>
      <w:r w:rsidR="009A059E" w:rsidRPr="002055FB">
        <w:rPr>
          <w:rFonts w:ascii="Arial" w:hAnsi="Arial" w:cs="Arial"/>
        </w:rPr>
        <w:t xml:space="preserve">it is </w:t>
      </w:r>
      <w:r w:rsidR="00F02E88" w:rsidRPr="002055FB">
        <w:rPr>
          <w:rFonts w:ascii="Arial" w:hAnsi="Arial" w:cs="Arial"/>
        </w:rPr>
        <w:t>p</w:t>
      </w:r>
      <w:r w:rsidR="009A059E" w:rsidRPr="002055FB">
        <w:rPr>
          <w:rFonts w:ascii="Arial" w:hAnsi="Arial" w:cs="Arial"/>
        </w:rPr>
        <w:t>ossible to determine if a blast will have an adverse effect on the community, and be postponed until the system has moderated</w:t>
      </w:r>
      <w:r w:rsidR="00F02E88" w:rsidRPr="002055FB">
        <w:rPr>
          <w:rFonts w:ascii="Arial" w:hAnsi="Arial" w:cs="Arial"/>
        </w:rPr>
        <w:t xml:space="preserve"> to predetermined conditions</w:t>
      </w:r>
      <w:r w:rsidR="009A059E" w:rsidRPr="002055FB">
        <w:rPr>
          <w:rFonts w:ascii="Arial" w:hAnsi="Arial" w:cs="Arial"/>
        </w:rPr>
        <w:t>.</w:t>
      </w:r>
    </w:p>
    <w:p w14:paraId="0E10ED11" w14:textId="4CD6C6E7" w:rsidR="00E24702" w:rsidRDefault="0044351A" w:rsidP="004248DB">
      <w:pPr>
        <w:rPr>
          <w:rFonts w:ascii="Arial" w:hAnsi="Arial" w:cs="Arial"/>
        </w:rPr>
      </w:pPr>
      <w:r w:rsidRPr="002055FB">
        <w:rPr>
          <w:rFonts w:ascii="Arial" w:hAnsi="Arial" w:cs="Arial"/>
        </w:rPr>
        <w:t>Ground vibration associated with blasting</w:t>
      </w:r>
      <w:r w:rsidR="009A059E" w:rsidRPr="002055FB">
        <w:rPr>
          <w:rFonts w:ascii="Arial" w:hAnsi="Arial" w:cs="Arial"/>
        </w:rPr>
        <w:t xml:space="preserve"> is at times thought by recipients to be direct noise. Hanson should not be dismissive of such complaints, but rather </w:t>
      </w:r>
      <w:r w:rsidR="005E2191" w:rsidRPr="002055FB">
        <w:rPr>
          <w:rFonts w:ascii="Arial" w:hAnsi="Arial" w:cs="Arial"/>
        </w:rPr>
        <w:t xml:space="preserve">establish a register of all blast complaint for use in the community consultation process. </w:t>
      </w:r>
    </w:p>
    <w:p w14:paraId="2F5249D8" w14:textId="5738200E" w:rsidR="002A2C2D" w:rsidRDefault="002A2C2D" w:rsidP="002A2C2D">
      <w:pPr>
        <w:rPr>
          <w:rFonts w:ascii="Arial" w:hAnsi="Arial" w:cs="Arial"/>
          <w:b/>
          <w:bCs/>
        </w:rPr>
      </w:pPr>
      <w:r>
        <w:rPr>
          <w:rFonts w:ascii="Arial" w:hAnsi="Arial" w:cs="Arial"/>
          <w:b/>
          <w:bCs/>
        </w:rPr>
        <w:t>R</w:t>
      </w:r>
      <w:r w:rsidRPr="002B16B6">
        <w:rPr>
          <w:rFonts w:ascii="Arial" w:hAnsi="Arial" w:cs="Arial"/>
          <w:b/>
          <w:bCs/>
        </w:rPr>
        <w:t>eferring to the correspondence of 28</w:t>
      </w:r>
      <w:r w:rsidRPr="002B16B6">
        <w:rPr>
          <w:rFonts w:ascii="Arial" w:hAnsi="Arial" w:cs="Arial"/>
          <w:b/>
          <w:bCs/>
          <w:vertAlign w:val="superscript"/>
        </w:rPr>
        <w:t>th</w:t>
      </w:r>
      <w:r w:rsidRPr="002B16B6">
        <w:rPr>
          <w:rFonts w:ascii="Arial" w:hAnsi="Arial" w:cs="Arial"/>
          <w:b/>
          <w:bCs/>
        </w:rPr>
        <w:t xml:space="preserve"> April</w:t>
      </w:r>
      <w:r w:rsidRPr="002B16B6">
        <w:rPr>
          <w:rFonts w:ascii="Arial" w:hAnsi="Arial" w:cs="Arial"/>
          <w:b/>
          <w:bCs/>
        </w:rPr>
        <w:t xml:space="preserve"> </w:t>
      </w:r>
      <w:r w:rsidR="00CC7B55">
        <w:rPr>
          <w:rFonts w:ascii="Arial" w:hAnsi="Arial" w:cs="Arial"/>
          <w:b/>
          <w:bCs/>
        </w:rPr>
        <w:t>2020</w:t>
      </w:r>
    </w:p>
    <w:p w14:paraId="27F83D18" w14:textId="02E7AA21" w:rsidR="002A2C2D" w:rsidRPr="00E37A1E" w:rsidRDefault="002A2C2D" w:rsidP="002A2C2D">
      <w:pPr>
        <w:rPr>
          <w:rFonts w:ascii="Arial" w:hAnsi="Arial" w:cs="Arial"/>
        </w:rPr>
      </w:pPr>
      <w:r w:rsidRPr="00E37A1E">
        <w:rPr>
          <w:rFonts w:ascii="Arial" w:hAnsi="Arial" w:cs="Arial"/>
          <w:b/>
          <w:bCs/>
        </w:rPr>
        <w:t>Condition A13 Construction activities</w:t>
      </w:r>
      <w:r w:rsidRPr="00E37A1E">
        <w:rPr>
          <w:rFonts w:ascii="Arial" w:hAnsi="Arial" w:cs="Arial"/>
          <w:b/>
          <w:bCs/>
        </w:rPr>
        <w:t xml:space="preserve"> </w:t>
      </w:r>
    </w:p>
    <w:p w14:paraId="794C9BDB" w14:textId="77777777" w:rsidR="002A2C2D" w:rsidRPr="00E37A1E" w:rsidRDefault="002A2C2D" w:rsidP="002A2C2D">
      <w:pPr>
        <w:rPr>
          <w:rFonts w:ascii="Arial" w:hAnsi="Arial" w:cs="Arial"/>
        </w:rPr>
      </w:pPr>
      <w:r w:rsidRPr="00E37A1E">
        <w:rPr>
          <w:rFonts w:ascii="Arial" w:hAnsi="Arial" w:cs="Arial"/>
        </w:rPr>
        <w:t xml:space="preserve">We do not support the further variations to conditions with respect to </w:t>
      </w:r>
      <w:r w:rsidRPr="00E37A1E">
        <w:rPr>
          <w:rFonts w:ascii="Arial" w:hAnsi="Arial" w:cs="Arial"/>
          <w:b/>
          <w:bCs/>
        </w:rPr>
        <w:t>construction</w:t>
      </w:r>
      <w:r w:rsidRPr="00E37A1E">
        <w:rPr>
          <w:rFonts w:ascii="Arial" w:hAnsi="Arial" w:cs="Arial"/>
        </w:rPr>
        <w:t xml:space="preserve">. As the construction for Stage 1 is primarily limited to the amenity barrier, and is an earth moving activity that is moved significantly closer to the community than the mining activities. </w:t>
      </w:r>
    </w:p>
    <w:p w14:paraId="0B040E1B" w14:textId="0D6D7F6D" w:rsidR="002A2C2D" w:rsidRDefault="002A2C2D" w:rsidP="002A2C2D">
      <w:pPr>
        <w:rPr>
          <w:rFonts w:ascii="Arial" w:hAnsi="Arial" w:cs="Arial"/>
        </w:rPr>
      </w:pPr>
      <w:r w:rsidRPr="00E37A1E">
        <w:rPr>
          <w:rFonts w:ascii="Arial" w:hAnsi="Arial" w:cs="Arial"/>
        </w:rPr>
        <w:t>7.00am should be the earliest pre-start time. The use of earth moving equipment building a 20metre high earth bund is not considered an activity that is commensurate to normal plant maintenance as suggested.</w:t>
      </w:r>
    </w:p>
    <w:p w14:paraId="693D0916" w14:textId="3C6935C9" w:rsidR="000B069B" w:rsidRPr="000B069B" w:rsidRDefault="000B069B" w:rsidP="000B069B">
      <w:pPr>
        <w:rPr>
          <w:rFonts w:ascii="Arial" w:hAnsi="Arial" w:cs="Arial"/>
        </w:rPr>
      </w:pPr>
      <w:r w:rsidRPr="000B069B">
        <w:rPr>
          <w:rFonts w:ascii="Arial" w:hAnsi="Arial" w:cs="Arial"/>
          <w:b/>
          <w:bCs/>
        </w:rPr>
        <w:lastRenderedPageBreak/>
        <w:t xml:space="preserve">Condition B4 </w:t>
      </w:r>
      <w:r w:rsidRPr="000B069B">
        <w:rPr>
          <w:rFonts w:ascii="Arial" w:hAnsi="Arial" w:cs="Arial"/>
        </w:rPr>
        <w:t>Noise monitoring needs to be extended to road noise and be carried out at peak transport time so that the instantaneous impacts of both amplitude and frequency is measured at the “hot spots”</w:t>
      </w:r>
      <w:r w:rsidR="00ED7F3F">
        <w:rPr>
          <w:rFonts w:ascii="Arial" w:hAnsi="Arial" w:cs="Arial"/>
        </w:rPr>
        <w:t xml:space="preserve"> Community should be engaged and involved in the process through the CCC </w:t>
      </w:r>
    </w:p>
    <w:p w14:paraId="468EE978" w14:textId="77777777" w:rsidR="000B069B" w:rsidRPr="00E37A1E" w:rsidRDefault="000B069B" w:rsidP="000B069B">
      <w:pPr>
        <w:rPr>
          <w:rFonts w:ascii="Arial" w:hAnsi="Arial" w:cs="Arial"/>
        </w:rPr>
      </w:pPr>
      <w:r w:rsidRPr="00E37A1E">
        <w:rPr>
          <w:rFonts w:ascii="Arial" w:hAnsi="Arial" w:cs="Arial"/>
          <w:b/>
          <w:bCs/>
        </w:rPr>
        <w:t xml:space="preserve">Condition B6 </w:t>
      </w:r>
      <w:r w:rsidRPr="00E37A1E">
        <w:rPr>
          <w:rFonts w:ascii="Arial" w:hAnsi="Arial" w:cs="Arial"/>
        </w:rPr>
        <w:t>We are totally opposed to that which is suggested herein. The full due process must be followed to protect the integrity of all in the process.</w:t>
      </w:r>
    </w:p>
    <w:p w14:paraId="65927DDC" w14:textId="4E34ABA7" w:rsidR="000B069B" w:rsidRPr="002B16B6" w:rsidRDefault="000B069B" w:rsidP="000B069B">
      <w:pPr>
        <w:rPr>
          <w:rFonts w:ascii="Arial" w:hAnsi="Arial" w:cs="Arial"/>
        </w:rPr>
      </w:pPr>
      <w:r w:rsidRPr="000B069B">
        <w:rPr>
          <w:rFonts w:ascii="Arial" w:hAnsi="Arial" w:cs="Arial"/>
          <w:b/>
          <w:bCs/>
        </w:rPr>
        <w:t xml:space="preserve">Condition C3B </w:t>
      </w:r>
      <w:r w:rsidRPr="000B069B">
        <w:rPr>
          <w:rFonts w:ascii="Arial" w:hAnsi="Arial" w:cs="Arial"/>
        </w:rPr>
        <w:t>It is impossible to support this request</w:t>
      </w:r>
      <w:r>
        <w:rPr>
          <w:rFonts w:ascii="Arial" w:hAnsi="Arial" w:cs="Arial"/>
        </w:rPr>
        <w:t xml:space="preserve"> as noise and dust impacts far beyond the 1km range</w:t>
      </w:r>
    </w:p>
    <w:p w14:paraId="7F6CA911" w14:textId="77777777" w:rsidR="00ED7F3F" w:rsidRDefault="00ED7F3F" w:rsidP="004248DB">
      <w:pPr>
        <w:rPr>
          <w:rFonts w:ascii="Arial" w:hAnsi="Arial" w:cs="Arial"/>
          <w:b/>
          <w:bCs/>
        </w:rPr>
      </w:pPr>
    </w:p>
    <w:p w14:paraId="22748BB1" w14:textId="2B4133CA" w:rsidR="004248DB" w:rsidRPr="002055FB" w:rsidRDefault="004248DB" w:rsidP="004248DB">
      <w:pPr>
        <w:rPr>
          <w:rFonts w:ascii="Arial" w:hAnsi="Arial" w:cs="Arial"/>
          <w:b/>
          <w:bCs/>
        </w:rPr>
      </w:pPr>
      <w:r w:rsidRPr="002055FB">
        <w:rPr>
          <w:rFonts w:ascii="Arial" w:hAnsi="Arial" w:cs="Arial"/>
          <w:b/>
          <w:bCs/>
        </w:rPr>
        <w:t xml:space="preserve">Process </w:t>
      </w:r>
      <w:r w:rsidR="00E24702" w:rsidRPr="002055FB">
        <w:rPr>
          <w:rFonts w:ascii="Arial" w:hAnsi="Arial" w:cs="Arial"/>
          <w:b/>
          <w:bCs/>
        </w:rPr>
        <w:t xml:space="preserve">plant dust </w:t>
      </w:r>
      <w:r w:rsidRPr="002055FB">
        <w:rPr>
          <w:rFonts w:ascii="Arial" w:hAnsi="Arial" w:cs="Arial"/>
          <w:b/>
          <w:bCs/>
        </w:rPr>
        <w:t>emissions</w:t>
      </w:r>
      <w:r w:rsidR="005E2191" w:rsidRPr="002055FB">
        <w:rPr>
          <w:rFonts w:ascii="Arial" w:hAnsi="Arial" w:cs="Arial"/>
          <w:b/>
          <w:bCs/>
        </w:rPr>
        <w:t xml:space="preserve"> – Noise and dust emissions</w:t>
      </w:r>
    </w:p>
    <w:p w14:paraId="51C4824D" w14:textId="77777777" w:rsidR="00F02E88" w:rsidRPr="002055FB" w:rsidRDefault="005E2191" w:rsidP="004248DB">
      <w:pPr>
        <w:rPr>
          <w:rFonts w:ascii="Arial" w:hAnsi="Arial" w:cs="Arial"/>
          <w:b/>
          <w:bCs/>
        </w:rPr>
      </w:pPr>
      <w:r w:rsidRPr="002055FB">
        <w:rPr>
          <w:rFonts w:ascii="Arial" w:hAnsi="Arial" w:cs="Arial"/>
        </w:rPr>
        <w:t>Most of the time within the processing plant</w:t>
      </w:r>
      <w:r w:rsidRPr="002055FB">
        <w:rPr>
          <w:rFonts w:ascii="Arial" w:hAnsi="Arial" w:cs="Arial"/>
          <w:b/>
          <w:bCs/>
        </w:rPr>
        <w:t xml:space="preserve"> </w:t>
      </w:r>
      <w:r w:rsidRPr="002055FB">
        <w:rPr>
          <w:rFonts w:ascii="Arial" w:hAnsi="Arial" w:cs="Arial"/>
        </w:rPr>
        <w:t xml:space="preserve">these two events go hand in hand and both are capable of being controlled and virtually eliminated by application of a single control. </w:t>
      </w:r>
      <w:r w:rsidRPr="002055FB">
        <w:rPr>
          <w:rFonts w:ascii="Arial" w:hAnsi="Arial" w:cs="Arial"/>
          <w:b/>
          <w:bCs/>
        </w:rPr>
        <w:t>Containment.</w:t>
      </w:r>
      <w:r w:rsidR="00F02E88" w:rsidRPr="002055FB">
        <w:rPr>
          <w:rFonts w:ascii="Arial" w:hAnsi="Arial" w:cs="Arial"/>
          <w:b/>
          <w:bCs/>
        </w:rPr>
        <w:t xml:space="preserve"> </w:t>
      </w:r>
    </w:p>
    <w:p w14:paraId="6FBAD1CF" w14:textId="33891177" w:rsidR="005E2191" w:rsidRPr="002055FB" w:rsidRDefault="00F02E88" w:rsidP="004248DB">
      <w:pPr>
        <w:rPr>
          <w:rFonts w:ascii="Arial" w:hAnsi="Arial" w:cs="Arial"/>
        </w:rPr>
      </w:pPr>
      <w:r w:rsidRPr="002055FB">
        <w:rPr>
          <w:rFonts w:ascii="Arial" w:hAnsi="Arial" w:cs="Arial"/>
        </w:rPr>
        <w:t xml:space="preserve">Containment is </w:t>
      </w:r>
      <w:r w:rsidR="008A0AD4" w:rsidRPr="002055FB">
        <w:rPr>
          <w:rFonts w:ascii="Arial" w:hAnsi="Arial" w:cs="Arial"/>
        </w:rPr>
        <w:t>more than a cover over a conveyor. Containment is all conveyors operating within a fully enclosed metal gantry and all processing equipment operating within a fully enclosed metal building</w:t>
      </w:r>
      <w:r w:rsidR="002055FB">
        <w:rPr>
          <w:rFonts w:ascii="Arial" w:hAnsi="Arial" w:cs="Arial"/>
        </w:rPr>
        <w:t xml:space="preserve"> as shown </w:t>
      </w:r>
      <w:r w:rsidR="000B069B">
        <w:rPr>
          <w:rFonts w:ascii="Arial" w:hAnsi="Arial" w:cs="Arial"/>
        </w:rPr>
        <w:t>below.</w:t>
      </w:r>
      <w:r w:rsidR="008A0AD4" w:rsidRPr="002055FB">
        <w:rPr>
          <w:rFonts w:ascii="Arial" w:hAnsi="Arial" w:cs="Arial"/>
        </w:rPr>
        <w:t xml:space="preserve"> Gantry entry and exit points are sealed with a labyrinth generally of a stiff yet flexible rubber “gate”. Human entry doors are fitted with micro switches and timers that prevent plant operation if not closed within defined parameters. Dust that may collect within the building and gantry is washed into a solids collection sump.</w:t>
      </w:r>
      <w:r w:rsidR="00C6363D" w:rsidRPr="002055FB">
        <w:rPr>
          <w:rFonts w:ascii="Arial" w:hAnsi="Arial" w:cs="Arial"/>
        </w:rPr>
        <w:t xml:space="preserve"> Hence both dust and noise </w:t>
      </w:r>
      <w:r w:rsidR="000B069B" w:rsidRPr="002055FB">
        <w:rPr>
          <w:rFonts w:ascii="Arial" w:hAnsi="Arial" w:cs="Arial"/>
        </w:rPr>
        <w:t>are</w:t>
      </w:r>
      <w:r w:rsidR="00C6363D" w:rsidRPr="002055FB">
        <w:rPr>
          <w:rFonts w:ascii="Arial" w:hAnsi="Arial" w:cs="Arial"/>
        </w:rPr>
        <w:t xml:space="preserve"> contained.</w:t>
      </w:r>
    </w:p>
    <w:p w14:paraId="312B17A1" w14:textId="5B4BE559" w:rsidR="005E2191" w:rsidRPr="002055FB" w:rsidRDefault="005E2191" w:rsidP="004248DB">
      <w:pPr>
        <w:rPr>
          <w:rFonts w:ascii="Arial" w:hAnsi="Arial" w:cs="Arial"/>
        </w:rPr>
      </w:pPr>
      <w:r w:rsidRPr="002055FB">
        <w:rPr>
          <w:rFonts w:ascii="Arial" w:hAnsi="Arial" w:cs="Arial"/>
        </w:rPr>
        <w:t xml:space="preserve">The only exception to this is the noise emitted at the primary dump hopper from impact of large burden with the hopper walls, when the hopper is at the low-level mark. This situation is controllable in normal </w:t>
      </w:r>
      <w:r w:rsidR="00A16788" w:rsidRPr="002055FB">
        <w:rPr>
          <w:rFonts w:ascii="Arial" w:hAnsi="Arial" w:cs="Arial"/>
        </w:rPr>
        <w:t xml:space="preserve">operating </w:t>
      </w:r>
      <w:r w:rsidRPr="002055FB">
        <w:rPr>
          <w:rFonts w:ascii="Arial" w:hAnsi="Arial" w:cs="Arial"/>
        </w:rPr>
        <w:t xml:space="preserve">situations by </w:t>
      </w:r>
      <w:r w:rsidR="00A16788" w:rsidRPr="002055FB">
        <w:rPr>
          <w:rFonts w:ascii="Arial" w:hAnsi="Arial" w:cs="Arial"/>
        </w:rPr>
        <w:t>controlling the operating level of the hopper at the required level that protects the hopper walls.</w:t>
      </w:r>
      <w:r w:rsidRPr="002055FB">
        <w:rPr>
          <w:rFonts w:ascii="Arial" w:hAnsi="Arial" w:cs="Arial"/>
        </w:rPr>
        <w:t xml:space="preserve"> </w:t>
      </w:r>
      <w:r w:rsidR="00A16788" w:rsidRPr="002055FB">
        <w:rPr>
          <w:rFonts w:ascii="Arial" w:hAnsi="Arial" w:cs="Arial"/>
        </w:rPr>
        <w:t xml:space="preserve">This is also recognised as best practice for longevity of Run </w:t>
      </w:r>
      <w:r w:rsidR="000B069B" w:rsidRPr="002055FB">
        <w:rPr>
          <w:rFonts w:ascii="Arial" w:hAnsi="Arial" w:cs="Arial"/>
        </w:rPr>
        <w:t>of</w:t>
      </w:r>
      <w:r w:rsidR="00A16788" w:rsidRPr="002055FB">
        <w:rPr>
          <w:rFonts w:ascii="Arial" w:hAnsi="Arial" w:cs="Arial"/>
        </w:rPr>
        <w:t xml:space="preserve"> Mine (ROM) hoppers.</w:t>
      </w:r>
    </w:p>
    <w:p w14:paraId="452EF28D" w14:textId="63DB1D73" w:rsidR="00A16788" w:rsidRPr="002055FB" w:rsidRDefault="00A16788" w:rsidP="004248DB">
      <w:pPr>
        <w:rPr>
          <w:rFonts w:ascii="Arial" w:hAnsi="Arial" w:cs="Arial"/>
          <w:b/>
          <w:bCs/>
          <w:sz w:val="24"/>
          <w:szCs w:val="24"/>
        </w:rPr>
      </w:pPr>
      <w:r w:rsidRPr="002055FB">
        <w:rPr>
          <w:rFonts w:ascii="Arial" w:hAnsi="Arial" w:cs="Arial"/>
        </w:rPr>
        <w:t xml:space="preserve">As for dust control at the ROM hopper the only proven method is a hooded and </w:t>
      </w:r>
      <w:r w:rsidR="003629FA" w:rsidRPr="002055FB">
        <w:rPr>
          <w:rFonts w:ascii="Arial" w:hAnsi="Arial" w:cs="Arial"/>
        </w:rPr>
        <w:t>three-sided</w:t>
      </w:r>
      <w:r w:rsidRPr="002055FB">
        <w:rPr>
          <w:rFonts w:ascii="Arial" w:hAnsi="Arial" w:cs="Arial"/>
        </w:rPr>
        <w:t xml:space="preserve"> building with a rubber labyrinth and efficiently designed water curtain. Such a ROM hopper </w:t>
      </w:r>
      <w:r w:rsidR="002055FB" w:rsidRPr="002055FB">
        <w:rPr>
          <w:rFonts w:ascii="Arial" w:hAnsi="Arial" w:cs="Arial"/>
        </w:rPr>
        <w:t xml:space="preserve">as shown below </w:t>
      </w:r>
      <w:r w:rsidRPr="002055FB">
        <w:rPr>
          <w:rFonts w:ascii="Arial" w:hAnsi="Arial" w:cs="Arial"/>
        </w:rPr>
        <w:t>is now widely used in the coal industry and newer quarrying plants</w:t>
      </w:r>
      <w:r w:rsidR="003629FA" w:rsidRPr="002055FB">
        <w:rPr>
          <w:rFonts w:ascii="Arial" w:hAnsi="Arial" w:cs="Arial"/>
        </w:rPr>
        <w:t>, and should be the standard for all new developments</w:t>
      </w:r>
      <w:r w:rsidRPr="002055FB">
        <w:rPr>
          <w:rFonts w:ascii="Arial" w:hAnsi="Arial" w:cs="Arial"/>
          <w:sz w:val="24"/>
          <w:szCs w:val="24"/>
        </w:rPr>
        <w:t xml:space="preserve">.   </w:t>
      </w:r>
    </w:p>
    <w:p w14:paraId="27CD764A" w14:textId="77777777" w:rsidR="004248DB" w:rsidRDefault="004248DB">
      <w:pPr>
        <w:rPr>
          <w:rFonts w:ascii="Arial" w:hAnsi="Arial" w:cs="Arial"/>
          <w:color w:val="222222"/>
          <w:sz w:val="24"/>
          <w:szCs w:val="24"/>
          <w:shd w:val="clear" w:color="auto" w:fill="FFFFFF"/>
        </w:rPr>
      </w:pPr>
    </w:p>
    <w:p w14:paraId="4D54D508" w14:textId="77777777" w:rsidR="00572DE8" w:rsidRDefault="003629FA">
      <w:pPr>
        <w:rPr>
          <w:noProof/>
        </w:rPr>
      </w:pPr>
      <w:r>
        <w:rPr>
          <w:noProof/>
        </w:rPr>
        <w:drawing>
          <wp:inline distT="0" distB="0" distL="0" distR="0" wp14:anchorId="39ABDAA8" wp14:editId="09897D88">
            <wp:extent cx="5443220" cy="225552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941" t="27314" r="19190" b="26374"/>
                    <a:stretch/>
                  </pic:blipFill>
                  <pic:spPr bwMode="auto">
                    <a:xfrm>
                      <a:off x="0" y="0"/>
                      <a:ext cx="5453147" cy="2259633"/>
                    </a:xfrm>
                    <a:prstGeom prst="rect">
                      <a:avLst/>
                    </a:prstGeom>
                    <a:ln>
                      <a:noFill/>
                    </a:ln>
                    <a:extLst>
                      <a:ext uri="{53640926-AAD7-44D8-BBD7-CCE9431645EC}">
                        <a14:shadowObscured xmlns:a14="http://schemas.microsoft.com/office/drawing/2010/main"/>
                      </a:ext>
                    </a:extLst>
                  </pic:spPr>
                </pic:pic>
              </a:graphicData>
            </a:graphic>
          </wp:inline>
        </w:drawing>
      </w:r>
      <w:r w:rsidR="00572DE8" w:rsidRPr="00572DE8">
        <w:rPr>
          <w:noProof/>
        </w:rPr>
        <w:t xml:space="preserve"> </w:t>
      </w:r>
    </w:p>
    <w:p w14:paraId="2B189014" w14:textId="500EAC81" w:rsidR="004248DB" w:rsidRDefault="00ED7F3F">
      <w:pPr>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 </w:t>
      </w:r>
    </w:p>
    <w:p w14:paraId="718A260E" w14:textId="77777777" w:rsidR="004248DB" w:rsidRDefault="004248DB">
      <w:pPr>
        <w:rPr>
          <w:rFonts w:ascii="Arial" w:hAnsi="Arial" w:cs="Arial"/>
          <w:color w:val="222222"/>
          <w:sz w:val="24"/>
          <w:szCs w:val="24"/>
          <w:shd w:val="clear" w:color="auto" w:fill="FFFFFF"/>
        </w:rPr>
      </w:pPr>
    </w:p>
    <w:p w14:paraId="0C58E149" w14:textId="48C7626B" w:rsidR="00DB361E" w:rsidRDefault="00DB361E">
      <w:pPr>
        <w:rPr>
          <w:rFonts w:ascii="Arial" w:hAnsi="Arial" w:cs="Arial"/>
          <w:color w:val="222222"/>
          <w:sz w:val="24"/>
          <w:szCs w:val="24"/>
          <w:shd w:val="clear" w:color="auto" w:fill="FFFFFF"/>
        </w:rPr>
      </w:pPr>
    </w:p>
    <w:p w14:paraId="241785DA" w14:textId="021DD70A" w:rsidR="00DB361E" w:rsidRPr="00C66FBE" w:rsidRDefault="006B2DB9">
      <w:pPr>
        <w:rPr>
          <w:rFonts w:ascii="Arial" w:hAnsi="Arial" w:cs="Arial"/>
          <w:sz w:val="24"/>
          <w:szCs w:val="24"/>
          <w:u w:val="single"/>
        </w:rPr>
      </w:pPr>
      <w:r w:rsidRPr="00C66FBE">
        <w:rPr>
          <w:rFonts w:ascii="Arial" w:hAnsi="Arial" w:cs="Arial"/>
          <w:sz w:val="24"/>
          <w:szCs w:val="24"/>
          <w:u w:val="single"/>
        </w:rPr>
        <w:lastRenderedPageBreak/>
        <w:t xml:space="preserve">Dust control on stockpiles particularly fines </w:t>
      </w:r>
    </w:p>
    <w:p w14:paraId="01137832" w14:textId="50E31BED" w:rsidR="00572DE8" w:rsidRPr="006B2DB9" w:rsidRDefault="00572DE8">
      <w:pPr>
        <w:rPr>
          <w:rFonts w:ascii="Calibri" w:hAnsi="Calibri" w:cs="Calibri"/>
          <w:shd w:val="clear" w:color="auto" w:fill="FFFFFF"/>
        </w:rPr>
      </w:pPr>
      <w:r w:rsidRPr="00ED7F3F">
        <w:rPr>
          <w:rFonts w:ascii="Calibri" w:hAnsi="Calibri" w:cs="Calibri"/>
          <w:shd w:val="clear" w:color="auto" w:fill="FFFFFF"/>
        </w:rPr>
        <w:t>The manufactured sand stockpile has an extendable “sock” to minimise dust blowing from the falling material</w:t>
      </w:r>
      <w:r w:rsidR="006B2DB9">
        <w:rPr>
          <w:rFonts w:ascii="Calibri" w:hAnsi="Calibri" w:cs="Calibri"/>
          <w:shd w:val="clear" w:color="auto" w:fill="FFFFFF"/>
        </w:rPr>
        <w:t>. The conditions of consent should be prescriptive on this issue to ensure best practice is applied.</w:t>
      </w:r>
    </w:p>
    <w:p w14:paraId="0667CE56" w14:textId="77777777" w:rsidR="00572DE8" w:rsidRDefault="00572DE8" w:rsidP="006B2DB9">
      <w:pPr>
        <w:jc w:val="center"/>
        <w:rPr>
          <w:rFonts w:ascii="Arial" w:hAnsi="Arial" w:cs="Arial"/>
          <w:color w:val="FF0000"/>
          <w:sz w:val="24"/>
          <w:szCs w:val="24"/>
        </w:rPr>
      </w:pPr>
      <w:r>
        <w:rPr>
          <w:noProof/>
        </w:rPr>
        <w:drawing>
          <wp:inline distT="0" distB="0" distL="0" distR="0" wp14:anchorId="32DEFA64" wp14:editId="4BEAA323">
            <wp:extent cx="523875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673" t="17714" r="931"/>
                    <a:stretch/>
                  </pic:blipFill>
                  <pic:spPr bwMode="auto">
                    <a:xfrm>
                      <a:off x="0" y="0"/>
                      <a:ext cx="5238750" cy="2743200"/>
                    </a:xfrm>
                    <a:prstGeom prst="rect">
                      <a:avLst/>
                    </a:prstGeom>
                    <a:ln>
                      <a:noFill/>
                    </a:ln>
                    <a:extLst>
                      <a:ext uri="{53640926-AAD7-44D8-BBD7-CCE9431645EC}">
                        <a14:shadowObscured xmlns:a14="http://schemas.microsoft.com/office/drawing/2010/main"/>
                      </a:ext>
                    </a:extLst>
                  </pic:spPr>
                </pic:pic>
              </a:graphicData>
            </a:graphic>
          </wp:inline>
        </w:drawing>
      </w:r>
    </w:p>
    <w:p w14:paraId="545EEE49" w14:textId="77777777" w:rsidR="00C66FBE" w:rsidRDefault="00C66FBE" w:rsidP="00C66FBE">
      <w:pPr>
        <w:rPr>
          <w:rFonts w:ascii="Arial" w:hAnsi="Arial" w:cs="Arial"/>
          <w:sz w:val="24"/>
          <w:szCs w:val="24"/>
        </w:rPr>
      </w:pPr>
    </w:p>
    <w:p w14:paraId="63B73B89" w14:textId="77777777" w:rsidR="00C66FBE" w:rsidRDefault="00C66FBE" w:rsidP="00C66FBE">
      <w:pPr>
        <w:rPr>
          <w:rFonts w:ascii="Arial" w:hAnsi="Arial" w:cs="Arial"/>
          <w:sz w:val="24"/>
          <w:szCs w:val="24"/>
        </w:rPr>
      </w:pPr>
    </w:p>
    <w:p w14:paraId="058ECEE0" w14:textId="77777777" w:rsidR="00C66FBE" w:rsidRDefault="00C66FBE" w:rsidP="00C66FBE">
      <w:pPr>
        <w:rPr>
          <w:rFonts w:ascii="Arial" w:hAnsi="Arial" w:cs="Arial"/>
          <w:sz w:val="24"/>
          <w:szCs w:val="24"/>
        </w:rPr>
      </w:pPr>
    </w:p>
    <w:p w14:paraId="1FBEA9B4" w14:textId="77777777" w:rsidR="00C66FBE" w:rsidRDefault="00C66FBE" w:rsidP="00C66FBE">
      <w:pPr>
        <w:rPr>
          <w:rFonts w:ascii="Arial" w:hAnsi="Arial" w:cs="Arial"/>
          <w:color w:val="FF0000"/>
          <w:sz w:val="28"/>
          <w:szCs w:val="28"/>
          <w:u w:val="single"/>
        </w:rPr>
      </w:pPr>
    </w:p>
    <w:p w14:paraId="6FCE28B7" w14:textId="33419D08" w:rsidR="00C66FBE" w:rsidRPr="00C66FBE" w:rsidRDefault="00C66FBE" w:rsidP="00C66FBE">
      <w:pPr>
        <w:rPr>
          <w:rFonts w:ascii="Arial" w:hAnsi="Arial" w:cs="Arial"/>
          <w:color w:val="FF0000"/>
          <w:sz w:val="28"/>
          <w:szCs w:val="28"/>
          <w:u w:val="single"/>
        </w:rPr>
      </w:pPr>
      <w:r w:rsidRPr="00C66FBE">
        <w:rPr>
          <w:rFonts w:ascii="Arial" w:hAnsi="Arial" w:cs="Arial"/>
          <w:color w:val="FF0000"/>
          <w:sz w:val="28"/>
          <w:szCs w:val="28"/>
          <w:u w:val="single"/>
        </w:rPr>
        <w:t>Appendix</w:t>
      </w:r>
      <w:r>
        <w:rPr>
          <w:rFonts w:ascii="Arial" w:hAnsi="Arial" w:cs="Arial"/>
          <w:color w:val="FF0000"/>
          <w:sz w:val="28"/>
          <w:szCs w:val="28"/>
          <w:u w:val="single"/>
        </w:rPr>
        <w:t>:</w:t>
      </w:r>
      <w:r w:rsidRPr="00C66FBE">
        <w:rPr>
          <w:rFonts w:ascii="Arial" w:hAnsi="Arial" w:cs="Arial"/>
          <w:color w:val="FF0000"/>
          <w:sz w:val="28"/>
          <w:szCs w:val="28"/>
          <w:u w:val="single"/>
        </w:rPr>
        <w:t xml:space="preserve"> </w:t>
      </w:r>
      <w:r>
        <w:rPr>
          <w:rFonts w:ascii="Arial" w:hAnsi="Arial" w:cs="Arial"/>
          <w:color w:val="FF0000"/>
          <w:sz w:val="28"/>
          <w:szCs w:val="28"/>
          <w:u w:val="single"/>
        </w:rPr>
        <w:t>A</w:t>
      </w:r>
    </w:p>
    <w:p w14:paraId="4F2C44A1" w14:textId="77777777" w:rsidR="00C66FBE" w:rsidRPr="00C66FBE" w:rsidRDefault="00C66FBE" w:rsidP="00C66FBE">
      <w:pPr>
        <w:rPr>
          <w:rFonts w:ascii="Arial" w:hAnsi="Arial" w:cs="Arial"/>
          <w:b/>
          <w:bCs/>
          <w:sz w:val="24"/>
          <w:szCs w:val="24"/>
        </w:rPr>
      </w:pPr>
      <w:r w:rsidRPr="00C66FBE">
        <w:rPr>
          <w:rFonts w:ascii="Arial" w:hAnsi="Arial" w:cs="Arial"/>
          <w:b/>
          <w:bCs/>
          <w:sz w:val="24"/>
          <w:szCs w:val="24"/>
        </w:rPr>
        <w:t>Personal Belief</w:t>
      </w:r>
    </w:p>
    <w:p w14:paraId="0A39524C" w14:textId="7403C1BC" w:rsidR="00C66FBE" w:rsidRPr="006B2DB9" w:rsidRDefault="00C66FBE" w:rsidP="00C66FBE">
      <w:pPr>
        <w:rPr>
          <w:rFonts w:ascii="Arial" w:hAnsi="Arial" w:cs="Arial"/>
          <w:sz w:val="24"/>
          <w:szCs w:val="24"/>
        </w:rPr>
      </w:pPr>
      <w:r w:rsidRPr="006B2DB9">
        <w:rPr>
          <w:rFonts w:ascii="Arial" w:hAnsi="Arial" w:cs="Arial"/>
          <w:sz w:val="24"/>
          <w:szCs w:val="24"/>
        </w:rPr>
        <w:t>I would like to finish with an extract from a profound teacher Richard Rohr.</w:t>
      </w:r>
    </w:p>
    <w:p w14:paraId="5416F6D0" w14:textId="77777777" w:rsidR="00C66FBE" w:rsidRPr="006B2DB9" w:rsidRDefault="00C66FBE" w:rsidP="00C66FBE">
      <w:pPr>
        <w:rPr>
          <w:rFonts w:ascii="Arial" w:hAnsi="Arial" w:cs="Arial"/>
          <w:sz w:val="24"/>
          <w:szCs w:val="24"/>
        </w:rPr>
      </w:pPr>
      <w:r w:rsidRPr="006B2DB9">
        <w:rPr>
          <w:rFonts w:ascii="Arial" w:hAnsi="Arial" w:cs="Arial"/>
          <w:sz w:val="24"/>
          <w:szCs w:val="24"/>
        </w:rPr>
        <w:t xml:space="preserve">The subject is </w:t>
      </w:r>
      <w:r w:rsidRPr="00C66FBE">
        <w:rPr>
          <w:rFonts w:ascii="Arial" w:hAnsi="Arial" w:cs="Arial"/>
          <w:b/>
          <w:bCs/>
          <w:sz w:val="24"/>
          <w:szCs w:val="24"/>
        </w:rPr>
        <w:t>“The foundation of community”</w:t>
      </w:r>
      <w:r w:rsidRPr="006B2DB9">
        <w:rPr>
          <w:rFonts w:ascii="Arial" w:hAnsi="Arial" w:cs="Arial"/>
          <w:sz w:val="24"/>
          <w:szCs w:val="24"/>
        </w:rPr>
        <w:t>.</w:t>
      </w:r>
    </w:p>
    <w:p w14:paraId="1007752A" w14:textId="77777777" w:rsidR="00C66FBE" w:rsidRPr="006B2DB9" w:rsidRDefault="00C66FBE" w:rsidP="00C66FBE">
      <w:pPr>
        <w:rPr>
          <w:rFonts w:ascii="Arial" w:hAnsi="Arial" w:cs="Arial"/>
          <w:sz w:val="24"/>
          <w:szCs w:val="24"/>
        </w:rPr>
      </w:pPr>
      <w:r w:rsidRPr="006B2DB9">
        <w:rPr>
          <w:rFonts w:ascii="Arial" w:hAnsi="Arial" w:cs="Arial"/>
          <w:sz w:val="24"/>
          <w:szCs w:val="24"/>
        </w:rPr>
        <w:t xml:space="preserve">“We are living in absolute relatedness. </w:t>
      </w:r>
    </w:p>
    <w:p w14:paraId="09267971" w14:textId="77777777" w:rsidR="00C66FBE" w:rsidRPr="006B2DB9" w:rsidRDefault="00C66FBE" w:rsidP="00C66FBE">
      <w:pPr>
        <w:rPr>
          <w:rFonts w:ascii="Arial" w:hAnsi="Arial" w:cs="Arial"/>
          <w:sz w:val="24"/>
          <w:szCs w:val="24"/>
        </w:rPr>
      </w:pPr>
      <w:r w:rsidRPr="006B2DB9">
        <w:rPr>
          <w:rFonts w:ascii="Arial" w:hAnsi="Arial" w:cs="Arial"/>
          <w:sz w:val="24"/>
          <w:szCs w:val="24"/>
        </w:rPr>
        <w:t>While we may not always recognise it, we are all in this together, in a web of mutual independence. A community.</w:t>
      </w:r>
    </w:p>
    <w:p w14:paraId="240DABD6" w14:textId="77777777" w:rsidR="00C66FBE" w:rsidRPr="006B2DB9" w:rsidRDefault="00C66FBE" w:rsidP="00C66FBE">
      <w:pPr>
        <w:rPr>
          <w:rFonts w:ascii="Arial" w:hAnsi="Arial" w:cs="Arial"/>
          <w:sz w:val="24"/>
          <w:szCs w:val="24"/>
        </w:rPr>
      </w:pPr>
      <w:r w:rsidRPr="006B2DB9">
        <w:rPr>
          <w:rFonts w:ascii="Arial" w:hAnsi="Arial" w:cs="Arial"/>
          <w:sz w:val="24"/>
          <w:szCs w:val="24"/>
        </w:rPr>
        <w:t>A community inspired will be a community of people who treat each other as subjects not objects. We must know each one and other centre to centre, subject to subject, and never subject to object. This is why there should be no seeking of power over another, rather a sharing, a letting go and thus an infinity of trust and mutuality.</w:t>
      </w:r>
    </w:p>
    <w:p w14:paraId="3B85E4AB" w14:textId="77777777" w:rsidR="00C66FBE" w:rsidRPr="006B2DB9" w:rsidRDefault="00C66FBE" w:rsidP="00C66FBE">
      <w:pPr>
        <w:rPr>
          <w:rFonts w:ascii="Arial" w:hAnsi="Arial" w:cs="Arial"/>
          <w:sz w:val="24"/>
          <w:szCs w:val="24"/>
        </w:rPr>
      </w:pPr>
      <w:r w:rsidRPr="006B2DB9">
        <w:rPr>
          <w:rFonts w:ascii="Arial" w:hAnsi="Arial" w:cs="Arial"/>
          <w:sz w:val="24"/>
          <w:szCs w:val="24"/>
        </w:rPr>
        <w:t xml:space="preserve">This has the power to change all relationships, even in business and community, a relationship between equal partners.”  </w:t>
      </w:r>
    </w:p>
    <w:p w14:paraId="1AA2493E" w14:textId="6DFCABE5" w:rsidR="00C66FBE" w:rsidRPr="006B2DB9" w:rsidRDefault="00C66FBE" w:rsidP="00C66FBE">
      <w:pPr>
        <w:rPr>
          <w:rFonts w:ascii="Arial" w:hAnsi="Arial" w:cs="Arial"/>
          <w:sz w:val="24"/>
          <w:szCs w:val="24"/>
        </w:rPr>
      </w:pPr>
      <w:r>
        <w:rPr>
          <w:rFonts w:ascii="Arial" w:hAnsi="Arial" w:cs="Arial"/>
          <w:sz w:val="24"/>
          <w:szCs w:val="24"/>
        </w:rPr>
        <w:t>T</w:t>
      </w:r>
      <w:r w:rsidRPr="006B2DB9">
        <w:rPr>
          <w:rFonts w:ascii="Arial" w:hAnsi="Arial" w:cs="Arial"/>
          <w:sz w:val="24"/>
          <w:szCs w:val="24"/>
        </w:rPr>
        <w:t>oday</w:t>
      </w:r>
      <w:r>
        <w:rPr>
          <w:rFonts w:ascii="Arial" w:hAnsi="Arial" w:cs="Arial"/>
          <w:sz w:val="24"/>
          <w:szCs w:val="24"/>
        </w:rPr>
        <w:t xml:space="preserve"> with </w:t>
      </w:r>
      <w:r w:rsidRPr="006B2DB9">
        <w:rPr>
          <w:rFonts w:ascii="Arial" w:hAnsi="Arial" w:cs="Arial"/>
          <w:sz w:val="24"/>
          <w:szCs w:val="24"/>
        </w:rPr>
        <w:t>this</w:t>
      </w:r>
      <w:r>
        <w:rPr>
          <w:rFonts w:ascii="Arial" w:hAnsi="Arial" w:cs="Arial"/>
          <w:sz w:val="24"/>
          <w:szCs w:val="24"/>
        </w:rPr>
        <w:t xml:space="preserve"> subject it</w:t>
      </w:r>
      <w:r w:rsidRPr="006B2DB9">
        <w:rPr>
          <w:rFonts w:ascii="Arial" w:hAnsi="Arial" w:cs="Arial"/>
          <w:sz w:val="24"/>
          <w:szCs w:val="24"/>
        </w:rPr>
        <w:t xml:space="preserve"> is a dream, and yet I do not believe to surrender</w:t>
      </w:r>
      <w:r>
        <w:rPr>
          <w:rFonts w:ascii="Arial" w:hAnsi="Arial" w:cs="Arial"/>
          <w:sz w:val="24"/>
          <w:szCs w:val="24"/>
        </w:rPr>
        <w:t>,</w:t>
      </w:r>
      <w:r w:rsidRPr="006B2DB9">
        <w:rPr>
          <w:rFonts w:ascii="Arial" w:hAnsi="Arial" w:cs="Arial"/>
          <w:sz w:val="24"/>
          <w:szCs w:val="24"/>
        </w:rPr>
        <w:t xml:space="preserve"> </w:t>
      </w:r>
      <w:r>
        <w:rPr>
          <w:rFonts w:ascii="Arial" w:hAnsi="Arial" w:cs="Arial"/>
          <w:sz w:val="24"/>
          <w:szCs w:val="24"/>
        </w:rPr>
        <w:t xml:space="preserve">or </w:t>
      </w:r>
      <w:r w:rsidRPr="006B2DB9">
        <w:rPr>
          <w:rFonts w:ascii="Arial" w:hAnsi="Arial" w:cs="Arial"/>
          <w:sz w:val="24"/>
          <w:szCs w:val="24"/>
        </w:rPr>
        <w:t>to be disenfranchised, will make me happy</w:t>
      </w:r>
      <w:r>
        <w:rPr>
          <w:rFonts w:ascii="Arial" w:hAnsi="Arial" w:cs="Arial"/>
          <w:sz w:val="24"/>
          <w:szCs w:val="24"/>
        </w:rPr>
        <w:t>,</w:t>
      </w:r>
      <w:r w:rsidRPr="006B2DB9">
        <w:rPr>
          <w:rFonts w:ascii="Arial" w:hAnsi="Arial" w:cs="Arial"/>
          <w:sz w:val="24"/>
          <w:szCs w:val="24"/>
        </w:rPr>
        <w:t xml:space="preserve"> or make Hanson a herald member of this community. </w:t>
      </w:r>
      <w:r>
        <w:rPr>
          <w:rFonts w:ascii="Arial" w:hAnsi="Arial" w:cs="Arial"/>
          <w:sz w:val="24"/>
          <w:szCs w:val="24"/>
        </w:rPr>
        <w:t>We are all in this together.</w:t>
      </w:r>
    </w:p>
    <w:p w14:paraId="488ADA1A" w14:textId="11DDEF7D" w:rsidR="00C66FBE" w:rsidRDefault="00C66FBE" w:rsidP="00C66FBE">
      <w:pPr>
        <w:rPr>
          <w:rFonts w:ascii="Arial" w:hAnsi="Arial" w:cs="Arial"/>
          <w:color w:val="FF0000"/>
          <w:sz w:val="24"/>
          <w:szCs w:val="24"/>
        </w:rPr>
      </w:pPr>
      <w:r>
        <w:rPr>
          <w:rFonts w:ascii="Arial" w:hAnsi="Arial" w:cs="Arial"/>
          <w:color w:val="FF0000"/>
          <w:sz w:val="24"/>
          <w:szCs w:val="24"/>
        </w:rPr>
        <w:br w:type="page"/>
      </w:r>
    </w:p>
    <w:p w14:paraId="533AEF02" w14:textId="78EB875A" w:rsidR="00DB361E" w:rsidRPr="00C66FBE" w:rsidRDefault="006B2DB9" w:rsidP="00E73F82">
      <w:pPr>
        <w:rPr>
          <w:rFonts w:ascii="Arial" w:hAnsi="Arial" w:cs="Arial"/>
          <w:color w:val="FF0000"/>
          <w:sz w:val="28"/>
          <w:szCs w:val="28"/>
          <w:u w:val="single"/>
        </w:rPr>
      </w:pPr>
      <w:r w:rsidRPr="00C66FBE">
        <w:rPr>
          <w:rFonts w:ascii="Arial" w:hAnsi="Arial" w:cs="Arial"/>
          <w:color w:val="FF0000"/>
          <w:sz w:val="28"/>
          <w:szCs w:val="28"/>
          <w:u w:val="single"/>
        </w:rPr>
        <w:lastRenderedPageBreak/>
        <w:t>Appendix</w:t>
      </w:r>
      <w:r w:rsidR="00C66FBE">
        <w:rPr>
          <w:rFonts w:ascii="Arial" w:hAnsi="Arial" w:cs="Arial"/>
          <w:color w:val="FF0000"/>
          <w:sz w:val="28"/>
          <w:szCs w:val="28"/>
          <w:u w:val="single"/>
        </w:rPr>
        <w:t>:</w:t>
      </w:r>
      <w:r w:rsidRPr="00C66FBE">
        <w:rPr>
          <w:rFonts w:ascii="Arial" w:hAnsi="Arial" w:cs="Arial"/>
          <w:color w:val="FF0000"/>
          <w:sz w:val="28"/>
          <w:szCs w:val="28"/>
          <w:u w:val="single"/>
        </w:rPr>
        <w:t xml:space="preserve"> </w:t>
      </w:r>
      <w:r w:rsidR="00C66FBE">
        <w:rPr>
          <w:rFonts w:ascii="Arial" w:hAnsi="Arial" w:cs="Arial"/>
          <w:color w:val="FF0000"/>
          <w:sz w:val="28"/>
          <w:szCs w:val="28"/>
          <w:u w:val="single"/>
        </w:rPr>
        <w:t>B</w:t>
      </w:r>
    </w:p>
    <w:p w14:paraId="52D31F5F" w14:textId="54919A6A" w:rsidR="00DB361E" w:rsidRPr="006B2DB9" w:rsidRDefault="00DB361E" w:rsidP="00DB361E">
      <w:pPr>
        <w:shd w:val="clear" w:color="auto" w:fill="FFFFFF"/>
        <w:spacing w:before="199" w:after="199" w:line="305" w:lineRule="atLeast"/>
        <w:outlineLvl w:val="1"/>
        <w:rPr>
          <w:rFonts w:ascii="Helvetica" w:eastAsia="Times New Roman" w:hAnsi="Helvetica" w:cs="Helvetica"/>
          <w:color w:val="2E449B"/>
          <w:sz w:val="32"/>
          <w:szCs w:val="32"/>
          <w:lang w:eastAsia="en-AU"/>
        </w:rPr>
      </w:pPr>
      <w:r w:rsidRPr="006B2DB9">
        <w:rPr>
          <w:rFonts w:ascii="Helvetica" w:eastAsia="Times New Roman" w:hAnsi="Helvetica" w:cs="Helvetica"/>
          <w:b/>
          <w:bCs/>
          <w:color w:val="2E449B"/>
          <w:sz w:val="32"/>
          <w:szCs w:val="32"/>
          <w:lang w:eastAsia="en-AU"/>
        </w:rPr>
        <w:t>What are common Dust Control problems?</w:t>
      </w:r>
    </w:p>
    <w:p w14:paraId="08676844" w14:textId="77777777" w:rsidR="00DB361E" w:rsidRPr="009E205E" w:rsidRDefault="00DB361E" w:rsidP="00DB361E">
      <w:pPr>
        <w:shd w:val="clear" w:color="auto" w:fill="FFFFFF"/>
        <w:spacing w:before="240" w:after="240" w:line="240" w:lineRule="auto"/>
        <w:rPr>
          <w:rFonts w:ascii="Helvetica" w:eastAsia="Times New Roman" w:hAnsi="Helvetica" w:cs="Helvetica"/>
          <w:color w:val="333333"/>
          <w:sz w:val="24"/>
          <w:szCs w:val="24"/>
          <w:lang w:eastAsia="en-AU"/>
        </w:rPr>
      </w:pPr>
      <w:r w:rsidRPr="009E205E">
        <w:rPr>
          <w:rFonts w:ascii="Helvetica" w:eastAsia="Times New Roman" w:hAnsi="Helvetica" w:cs="Helvetica"/>
          <w:color w:val="333333"/>
          <w:sz w:val="24"/>
          <w:szCs w:val="24"/>
          <w:lang w:eastAsia="en-AU"/>
        </w:rPr>
        <w:t>RST has identified numerous Dust Control problems and problem areas within construction, civil, agriculture and mining that include, but aren’t limited to:</w:t>
      </w:r>
    </w:p>
    <w:p w14:paraId="0217A9A3" w14:textId="77777777" w:rsidR="00DB361E" w:rsidRPr="009E205E" w:rsidRDefault="00DB361E" w:rsidP="006B2DB9">
      <w:pPr>
        <w:numPr>
          <w:ilvl w:val="0"/>
          <w:numId w:val="2"/>
        </w:numPr>
        <w:shd w:val="clear" w:color="auto" w:fill="FFFFFF"/>
        <w:spacing w:before="100" w:beforeAutospacing="1" w:after="100" w:afterAutospacing="1" w:line="240" w:lineRule="auto"/>
        <w:ind w:left="567" w:hanging="426"/>
        <w:rPr>
          <w:rFonts w:ascii="Helvetica" w:eastAsia="Times New Roman" w:hAnsi="Helvetica" w:cs="Helvetica"/>
          <w:color w:val="333333"/>
          <w:sz w:val="24"/>
          <w:szCs w:val="24"/>
          <w:lang w:eastAsia="en-AU"/>
        </w:rPr>
      </w:pPr>
      <w:r w:rsidRPr="009E205E">
        <w:rPr>
          <w:rFonts w:ascii="Helvetica" w:eastAsia="Times New Roman" w:hAnsi="Helvetica" w:cs="Helvetica"/>
          <w:color w:val="333333"/>
          <w:sz w:val="24"/>
          <w:szCs w:val="24"/>
          <w:lang w:eastAsia="en-AU"/>
        </w:rPr>
        <w:t>Excessive Dust produced on unsealed roads from light and heavy traffic</w:t>
      </w:r>
    </w:p>
    <w:p w14:paraId="60D376C7" w14:textId="77777777" w:rsidR="00DB361E" w:rsidRPr="009E205E" w:rsidRDefault="00DB361E" w:rsidP="006B2DB9">
      <w:pPr>
        <w:numPr>
          <w:ilvl w:val="0"/>
          <w:numId w:val="2"/>
        </w:numPr>
        <w:shd w:val="clear" w:color="auto" w:fill="FFFFFF"/>
        <w:spacing w:before="100" w:beforeAutospacing="1" w:after="100" w:afterAutospacing="1" w:line="240" w:lineRule="auto"/>
        <w:ind w:left="567" w:hanging="426"/>
        <w:rPr>
          <w:rFonts w:ascii="Helvetica" w:eastAsia="Times New Roman" w:hAnsi="Helvetica" w:cs="Helvetica"/>
          <w:color w:val="333333"/>
          <w:sz w:val="24"/>
          <w:szCs w:val="24"/>
          <w:lang w:eastAsia="en-AU"/>
        </w:rPr>
      </w:pPr>
      <w:r w:rsidRPr="009E205E">
        <w:rPr>
          <w:rFonts w:ascii="Helvetica" w:eastAsia="Times New Roman" w:hAnsi="Helvetica" w:cs="Helvetica"/>
          <w:color w:val="333333"/>
          <w:sz w:val="24"/>
          <w:szCs w:val="24"/>
          <w:lang w:eastAsia="en-AU"/>
        </w:rPr>
        <w:t>Reduced productivity due to excessive dust in various areas of Mine Sites</w:t>
      </w:r>
    </w:p>
    <w:p w14:paraId="2B80A2B6" w14:textId="77777777" w:rsidR="00DB361E" w:rsidRPr="009E205E" w:rsidRDefault="00DB361E" w:rsidP="006B2DB9">
      <w:pPr>
        <w:numPr>
          <w:ilvl w:val="0"/>
          <w:numId w:val="2"/>
        </w:numPr>
        <w:shd w:val="clear" w:color="auto" w:fill="FFFFFF"/>
        <w:spacing w:before="100" w:beforeAutospacing="1" w:after="100" w:afterAutospacing="1" w:line="240" w:lineRule="auto"/>
        <w:ind w:left="567" w:hanging="426"/>
        <w:rPr>
          <w:rFonts w:ascii="Helvetica" w:eastAsia="Times New Roman" w:hAnsi="Helvetica" w:cs="Helvetica"/>
          <w:color w:val="333333"/>
          <w:sz w:val="24"/>
          <w:szCs w:val="24"/>
          <w:lang w:eastAsia="en-AU"/>
        </w:rPr>
      </w:pPr>
      <w:r w:rsidRPr="009E205E">
        <w:rPr>
          <w:rFonts w:ascii="Helvetica" w:eastAsia="Times New Roman" w:hAnsi="Helvetica" w:cs="Helvetica"/>
          <w:color w:val="333333"/>
          <w:sz w:val="24"/>
          <w:szCs w:val="24"/>
          <w:lang w:eastAsia="en-AU"/>
        </w:rPr>
        <w:t>High water usage from overwatering roads</w:t>
      </w:r>
    </w:p>
    <w:p w14:paraId="00EEF89D" w14:textId="77777777" w:rsidR="00DB361E" w:rsidRPr="009E205E" w:rsidRDefault="00DB361E" w:rsidP="006B2DB9">
      <w:pPr>
        <w:numPr>
          <w:ilvl w:val="0"/>
          <w:numId w:val="2"/>
        </w:numPr>
        <w:shd w:val="clear" w:color="auto" w:fill="FFFFFF"/>
        <w:spacing w:before="100" w:beforeAutospacing="1" w:after="100" w:afterAutospacing="1" w:line="240" w:lineRule="auto"/>
        <w:ind w:left="567" w:hanging="426"/>
        <w:rPr>
          <w:rFonts w:ascii="Helvetica" w:eastAsia="Times New Roman" w:hAnsi="Helvetica" w:cs="Helvetica"/>
          <w:color w:val="333333"/>
          <w:sz w:val="24"/>
          <w:szCs w:val="24"/>
          <w:lang w:eastAsia="en-AU"/>
        </w:rPr>
      </w:pPr>
      <w:r w:rsidRPr="009E205E">
        <w:rPr>
          <w:rFonts w:ascii="Helvetica" w:eastAsia="Times New Roman" w:hAnsi="Helvetica" w:cs="Helvetica"/>
          <w:color w:val="333333"/>
          <w:sz w:val="24"/>
          <w:szCs w:val="24"/>
          <w:lang w:eastAsia="en-AU"/>
        </w:rPr>
        <w:t>Health and Safety concerns for Employees and local town residents</w:t>
      </w:r>
    </w:p>
    <w:p w14:paraId="6AC44000" w14:textId="77777777" w:rsidR="00DB361E" w:rsidRPr="006B2DB9" w:rsidRDefault="00DB361E" w:rsidP="00DB361E">
      <w:pPr>
        <w:shd w:val="clear" w:color="auto" w:fill="FFFFFF"/>
        <w:spacing w:before="199" w:after="199" w:line="305" w:lineRule="atLeast"/>
        <w:outlineLvl w:val="1"/>
        <w:rPr>
          <w:rFonts w:ascii="Helvetica" w:eastAsia="Times New Roman" w:hAnsi="Helvetica" w:cs="Helvetica"/>
          <w:color w:val="2E449B"/>
          <w:sz w:val="32"/>
          <w:szCs w:val="32"/>
          <w:lang w:eastAsia="en-AU"/>
        </w:rPr>
      </w:pPr>
      <w:r w:rsidRPr="006B2DB9">
        <w:rPr>
          <w:rFonts w:ascii="Helvetica" w:eastAsia="Times New Roman" w:hAnsi="Helvetica" w:cs="Helvetica"/>
          <w:b/>
          <w:bCs/>
          <w:color w:val="2E449B"/>
          <w:sz w:val="32"/>
          <w:szCs w:val="32"/>
          <w:lang w:eastAsia="en-AU"/>
        </w:rPr>
        <w:t>Benefits of using our Dust Control Systems</w:t>
      </w:r>
    </w:p>
    <w:p w14:paraId="05D83D36" w14:textId="77777777" w:rsidR="00DB361E" w:rsidRPr="009E205E" w:rsidRDefault="00DB361E" w:rsidP="006B2DB9">
      <w:pPr>
        <w:numPr>
          <w:ilvl w:val="0"/>
          <w:numId w:val="3"/>
        </w:numPr>
        <w:shd w:val="clear" w:color="auto" w:fill="FFFFFF"/>
        <w:tabs>
          <w:tab w:val="clear" w:pos="720"/>
          <w:tab w:val="num" w:pos="567"/>
        </w:tabs>
        <w:spacing w:before="100" w:beforeAutospacing="1" w:after="100" w:afterAutospacing="1" w:line="240" w:lineRule="auto"/>
        <w:ind w:left="0" w:firstLine="142"/>
        <w:rPr>
          <w:rFonts w:ascii="Helvetica" w:eastAsia="Times New Roman" w:hAnsi="Helvetica" w:cs="Helvetica"/>
          <w:color w:val="333333"/>
          <w:sz w:val="24"/>
          <w:szCs w:val="24"/>
          <w:lang w:eastAsia="en-AU"/>
        </w:rPr>
      </w:pPr>
      <w:r w:rsidRPr="009E205E">
        <w:rPr>
          <w:rFonts w:ascii="Helvetica" w:eastAsia="Times New Roman" w:hAnsi="Helvetica" w:cs="Helvetica"/>
          <w:color w:val="333333"/>
          <w:sz w:val="24"/>
          <w:szCs w:val="24"/>
          <w:lang w:eastAsia="en-AU"/>
        </w:rPr>
        <w:t>Reducing Dust Emissions</w:t>
      </w:r>
    </w:p>
    <w:p w14:paraId="53B0ED33" w14:textId="77777777" w:rsidR="00DB361E" w:rsidRPr="009E205E" w:rsidRDefault="00DB361E" w:rsidP="006B2DB9">
      <w:pPr>
        <w:numPr>
          <w:ilvl w:val="0"/>
          <w:numId w:val="3"/>
        </w:numPr>
        <w:shd w:val="clear" w:color="auto" w:fill="FFFFFF"/>
        <w:tabs>
          <w:tab w:val="clear" w:pos="720"/>
          <w:tab w:val="num" w:pos="567"/>
        </w:tabs>
        <w:spacing w:before="100" w:beforeAutospacing="1" w:after="100" w:afterAutospacing="1" w:line="240" w:lineRule="auto"/>
        <w:ind w:left="0" w:firstLine="142"/>
        <w:rPr>
          <w:rFonts w:ascii="Helvetica" w:eastAsia="Times New Roman" w:hAnsi="Helvetica" w:cs="Helvetica"/>
          <w:color w:val="333333"/>
          <w:sz w:val="24"/>
          <w:szCs w:val="24"/>
          <w:lang w:eastAsia="en-AU"/>
        </w:rPr>
      </w:pPr>
      <w:r w:rsidRPr="009E205E">
        <w:rPr>
          <w:rFonts w:ascii="Helvetica" w:eastAsia="Times New Roman" w:hAnsi="Helvetica" w:cs="Helvetica"/>
          <w:color w:val="333333"/>
          <w:sz w:val="24"/>
          <w:szCs w:val="24"/>
          <w:lang w:eastAsia="en-AU"/>
        </w:rPr>
        <w:t>Improved Grading Efficiencies</w:t>
      </w:r>
    </w:p>
    <w:p w14:paraId="45889A4A" w14:textId="77777777" w:rsidR="00DB361E" w:rsidRPr="009E205E" w:rsidRDefault="00DB361E" w:rsidP="006B2DB9">
      <w:pPr>
        <w:numPr>
          <w:ilvl w:val="0"/>
          <w:numId w:val="3"/>
        </w:numPr>
        <w:shd w:val="clear" w:color="auto" w:fill="FFFFFF"/>
        <w:tabs>
          <w:tab w:val="clear" w:pos="720"/>
          <w:tab w:val="num" w:pos="567"/>
        </w:tabs>
        <w:spacing w:before="100" w:beforeAutospacing="1" w:after="100" w:afterAutospacing="1" w:line="240" w:lineRule="auto"/>
        <w:ind w:left="0" w:firstLine="142"/>
        <w:rPr>
          <w:rFonts w:ascii="Helvetica" w:eastAsia="Times New Roman" w:hAnsi="Helvetica" w:cs="Helvetica"/>
          <w:color w:val="333333"/>
          <w:sz w:val="24"/>
          <w:szCs w:val="24"/>
          <w:lang w:eastAsia="en-AU"/>
        </w:rPr>
      </w:pPr>
      <w:r w:rsidRPr="009E205E">
        <w:rPr>
          <w:rFonts w:ascii="Helvetica" w:eastAsia="Times New Roman" w:hAnsi="Helvetica" w:cs="Helvetica"/>
          <w:color w:val="333333"/>
          <w:sz w:val="24"/>
          <w:szCs w:val="24"/>
          <w:lang w:eastAsia="en-AU"/>
        </w:rPr>
        <w:t>Reduced Roll Resistance</w:t>
      </w:r>
    </w:p>
    <w:p w14:paraId="2493DDC7" w14:textId="77777777" w:rsidR="00DB361E" w:rsidRPr="009E205E" w:rsidRDefault="00DB361E" w:rsidP="006B2DB9">
      <w:pPr>
        <w:numPr>
          <w:ilvl w:val="0"/>
          <w:numId w:val="3"/>
        </w:numPr>
        <w:shd w:val="clear" w:color="auto" w:fill="FFFFFF"/>
        <w:tabs>
          <w:tab w:val="clear" w:pos="720"/>
          <w:tab w:val="num" w:pos="567"/>
        </w:tabs>
        <w:spacing w:before="100" w:beforeAutospacing="1" w:after="100" w:afterAutospacing="1" w:line="240" w:lineRule="auto"/>
        <w:ind w:left="0" w:firstLine="142"/>
        <w:rPr>
          <w:rFonts w:ascii="Helvetica" w:eastAsia="Times New Roman" w:hAnsi="Helvetica" w:cs="Helvetica"/>
          <w:color w:val="333333"/>
          <w:sz w:val="24"/>
          <w:szCs w:val="24"/>
          <w:lang w:eastAsia="en-AU"/>
        </w:rPr>
      </w:pPr>
      <w:r w:rsidRPr="009E205E">
        <w:rPr>
          <w:rFonts w:ascii="Helvetica" w:eastAsia="Times New Roman" w:hAnsi="Helvetica" w:cs="Helvetica"/>
          <w:color w:val="333333"/>
          <w:sz w:val="24"/>
          <w:szCs w:val="24"/>
          <w:lang w:eastAsia="en-AU"/>
        </w:rPr>
        <w:t>Protecting workers and nearby residents</w:t>
      </w:r>
    </w:p>
    <w:p w14:paraId="57AFED6A" w14:textId="77777777" w:rsidR="00DB361E" w:rsidRPr="009E205E" w:rsidRDefault="00DB361E" w:rsidP="006B2DB9">
      <w:pPr>
        <w:numPr>
          <w:ilvl w:val="0"/>
          <w:numId w:val="3"/>
        </w:numPr>
        <w:shd w:val="clear" w:color="auto" w:fill="FFFFFF"/>
        <w:tabs>
          <w:tab w:val="clear" w:pos="720"/>
          <w:tab w:val="num" w:pos="567"/>
        </w:tabs>
        <w:spacing w:before="100" w:beforeAutospacing="1" w:after="100" w:afterAutospacing="1" w:line="240" w:lineRule="auto"/>
        <w:ind w:left="0" w:firstLine="142"/>
        <w:rPr>
          <w:rFonts w:ascii="Helvetica" w:eastAsia="Times New Roman" w:hAnsi="Helvetica" w:cs="Helvetica"/>
          <w:color w:val="333333"/>
          <w:sz w:val="24"/>
          <w:szCs w:val="24"/>
          <w:lang w:eastAsia="en-AU"/>
        </w:rPr>
      </w:pPr>
      <w:r w:rsidRPr="009E205E">
        <w:rPr>
          <w:rFonts w:ascii="Helvetica" w:eastAsia="Times New Roman" w:hAnsi="Helvetica" w:cs="Helvetica"/>
          <w:color w:val="333333"/>
          <w:sz w:val="24"/>
          <w:szCs w:val="24"/>
          <w:lang w:eastAsia="en-AU"/>
        </w:rPr>
        <w:t>Reducing Road Maintenance</w:t>
      </w:r>
    </w:p>
    <w:p w14:paraId="1333D859" w14:textId="77777777" w:rsidR="00DB361E" w:rsidRPr="009E205E" w:rsidRDefault="00DB361E" w:rsidP="006B2DB9">
      <w:pPr>
        <w:numPr>
          <w:ilvl w:val="0"/>
          <w:numId w:val="3"/>
        </w:numPr>
        <w:shd w:val="clear" w:color="auto" w:fill="FFFFFF"/>
        <w:tabs>
          <w:tab w:val="clear" w:pos="720"/>
          <w:tab w:val="num" w:pos="567"/>
        </w:tabs>
        <w:spacing w:before="100" w:beforeAutospacing="1" w:after="100" w:afterAutospacing="1" w:line="240" w:lineRule="auto"/>
        <w:ind w:left="0" w:firstLine="142"/>
        <w:rPr>
          <w:rFonts w:ascii="Helvetica" w:eastAsia="Times New Roman" w:hAnsi="Helvetica" w:cs="Helvetica"/>
          <w:color w:val="333333"/>
          <w:sz w:val="24"/>
          <w:szCs w:val="24"/>
          <w:lang w:eastAsia="en-AU"/>
        </w:rPr>
      </w:pPr>
      <w:r w:rsidRPr="009E205E">
        <w:rPr>
          <w:rFonts w:ascii="Helvetica" w:eastAsia="Times New Roman" w:hAnsi="Helvetica" w:cs="Helvetica"/>
          <w:color w:val="333333"/>
          <w:sz w:val="24"/>
          <w:szCs w:val="24"/>
          <w:lang w:eastAsia="en-AU"/>
        </w:rPr>
        <w:t>Saving water (reducing usage by up to 40%)</w:t>
      </w:r>
    </w:p>
    <w:p w14:paraId="46FF83D5" w14:textId="77777777" w:rsidR="00DB361E" w:rsidRPr="009E205E" w:rsidRDefault="00DB361E" w:rsidP="006B2DB9">
      <w:pPr>
        <w:numPr>
          <w:ilvl w:val="0"/>
          <w:numId w:val="3"/>
        </w:numPr>
        <w:shd w:val="clear" w:color="auto" w:fill="FFFFFF"/>
        <w:tabs>
          <w:tab w:val="clear" w:pos="720"/>
          <w:tab w:val="num" w:pos="567"/>
        </w:tabs>
        <w:spacing w:before="100" w:beforeAutospacing="1" w:after="100" w:afterAutospacing="1" w:line="240" w:lineRule="auto"/>
        <w:ind w:left="0" w:firstLine="142"/>
        <w:rPr>
          <w:rFonts w:ascii="Helvetica" w:eastAsia="Times New Roman" w:hAnsi="Helvetica" w:cs="Helvetica"/>
          <w:color w:val="333333"/>
          <w:sz w:val="24"/>
          <w:szCs w:val="24"/>
          <w:lang w:eastAsia="en-AU"/>
        </w:rPr>
      </w:pPr>
      <w:r w:rsidRPr="009E205E">
        <w:rPr>
          <w:rFonts w:ascii="Helvetica" w:eastAsia="Times New Roman" w:hAnsi="Helvetica" w:cs="Helvetica"/>
          <w:color w:val="333333"/>
          <w:sz w:val="24"/>
          <w:szCs w:val="24"/>
          <w:lang w:eastAsia="en-AU"/>
        </w:rPr>
        <w:t>Saving costs for our clients</w:t>
      </w:r>
    </w:p>
    <w:p w14:paraId="53715061" w14:textId="4BEFAA52" w:rsidR="00C66FBE" w:rsidRDefault="00DB361E" w:rsidP="006B2DB9">
      <w:pPr>
        <w:numPr>
          <w:ilvl w:val="0"/>
          <w:numId w:val="3"/>
        </w:numPr>
        <w:shd w:val="clear" w:color="auto" w:fill="FFFFFF"/>
        <w:tabs>
          <w:tab w:val="clear" w:pos="720"/>
          <w:tab w:val="num" w:pos="567"/>
        </w:tabs>
        <w:spacing w:before="100" w:beforeAutospacing="1" w:after="100" w:afterAutospacing="1" w:line="240" w:lineRule="auto"/>
        <w:ind w:left="0" w:firstLine="142"/>
        <w:rPr>
          <w:rFonts w:ascii="Helvetica" w:eastAsia="Times New Roman" w:hAnsi="Helvetica" w:cs="Helvetica"/>
          <w:color w:val="333333"/>
          <w:sz w:val="24"/>
          <w:szCs w:val="24"/>
          <w:lang w:eastAsia="en-AU"/>
        </w:rPr>
      </w:pPr>
      <w:r w:rsidRPr="009E205E">
        <w:rPr>
          <w:rFonts w:ascii="Helvetica" w:eastAsia="Times New Roman" w:hAnsi="Helvetica" w:cs="Helvetica"/>
          <w:color w:val="333333"/>
          <w:sz w:val="24"/>
          <w:szCs w:val="24"/>
          <w:lang w:eastAsia="en-AU"/>
        </w:rPr>
        <w:t>Improving productivity</w:t>
      </w:r>
    </w:p>
    <w:p w14:paraId="4465ECD2" w14:textId="77777777" w:rsidR="00C66FBE" w:rsidRDefault="00C66FBE">
      <w:pPr>
        <w:rPr>
          <w:rFonts w:ascii="Helvetica" w:eastAsia="Times New Roman" w:hAnsi="Helvetica" w:cs="Helvetica"/>
          <w:color w:val="333333"/>
          <w:sz w:val="24"/>
          <w:szCs w:val="24"/>
          <w:lang w:eastAsia="en-AU"/>
        </w:rPr>
      </w:pPr>
      <w:r>
        <w:rPr>
          <w:rFonts w:ascii="Helvetica" w:eastAsia="Times New Roman" w:hAnsi="Helvetica" w:cs="Helvetica"/>
          <w:color w:val="333333"/>
          <w:sz w:val="24"/>
          <w:szCs w:val="24"/>
          <w:lang w:eastAsia="en-AU"/>
        </w:rPr>
        <w:br w:type="page"/>
      </w:r>
    </w:p>
    <w:p w14:paraId="5CBCA415" w14:textId="1B3EE708" w:rsidR="00DB361E" w:rsidRPr="009E205E" w:rsidRDefault="00C66FBE" w:rsidP="00C66FBE">
      <w:pPr>
        <w:shd w:val="clear" w:color="auto" w:fill="FFFFFF"/>
        <w:spacing w:before="100" w:beforeAutospacing="1" w:after="100" w:afterAutospacing="1" w:line="240" w:lineRule="auto"/>
        <w:ind w:left="142"/>
        <w:rPr>
          <w:rFonts w:ascii="Helvetica" w:eastAsia="Times New Roman" w:hAnsi="Helvetica" w:cs="Helvetica"/>
          <w:color w:val="333333"/>
          <w:sz w:val="24"/>
          <w:szCs w:val="24"/>
          <w:lang w:eastAsia="en-AU"/>
        </w:rPr>
      </w:pPr>
      <w:r>
        <w:rPr>
          <w:rFonts w:ascii="Helvetica" w:eastAsia="Times New Roman" w:hAnsi="Helvetica" w:cs="Helvetica"/>
          <w:color w:val="333333"/>
          <w:sz w:val="24"/>
          <w:szCs w:val="24"/>
          <w:lang w:eastAsia="en-AU"/>
        </w:rPr>
        <w:lastRenderedPageBreak/>
        <w:t>THIS PAGE LEFT BLANK</w:t>
      </w:r>
    </w:p>
    <w:p w14:paraId="0DC4D2AE" w14:textId="77777777" w:rsidR="00DB361E" w:rsidRPr="00AE4945" w:rsidRDefault="00DB361E" w:rsidP="00E73F82">
      <w:pPr>
        <w:rPr>
          <w:rFonts w:ascii="Arial" w:hAnsi="Arial" w:cs="Arial"/>
          <w:color w:val="FF0000"/>
          <w:sz w:val="24"/>
          <w:szCs w:val="24"/>
        </w:rPr>
      </w:pPr>
    </w:p>
    <w:p w14:paraId="50BD7945" w14:textId="77777777" w:rsidR="00E73F82" w:rsidRPr="00E73F82" w:rsidRDefault="00E73F82" w:rsidP="00E73F82">
      <w:pPr>
        <w:rPr>
          <w:sz w:val="24"/>
          <w:szCs w:val="24"/>
        </w:rPr>
      </w:pPr>
    </w:p>
    <w:sectPr w:rsidR="00E73F82" w:rsidRPr="00E73F82" w:rsidSect="00E37A1E">
      <w:footerReference w:type="default" r:id="rId12"/>
      <w:pgSz w:w="11906" w:h="16838"/>
      <w:pgMar w:top="993" w:right="1133"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322E0C" w14:textId="77777777" w:rsidR="002B2847" w:rsidRDefault="002B2847" w:rsidP="00A44E57">
      <w:pPr>
        <w:spacing w:after="0" w:line="240" w:lineRule="auto"/>
      </w:pPr>
      <w:r>
        <w:separator/>
      </w:r>
    </w:p>
  </w:endnote>
  <w:endnote w:type="continuationSeparator" w:id="0">
    <w:p w14:paraId="0310FD1A" w14:textId="77777777" w:rsidR="002B2847" w:rsidRDefault="002B2847" w:rsidP="00A44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0026649"/>
      <w:docPartObj>
        <w:docPartGallery w:val="Page Numbers (Bottom of Page)"/>
        <w:docPartUnique/>
      </w:docPartObj>
    </w:sdtPr>
    <w:sdtEndPr>
      <w:rPr>
        <w:noProof/>
      </w:rPr>
    </w:sdtEndPr>
    <w:sdtContent>
      <w:p w14:paraId="075AF435" w14:textId="2E205533" w:rsidR="00C24B60" w:rsidRDefault="00C24B60">
        <w:pPr>
          <w:pStyle w:val="Footer"/>
          <w:jc w:val="right"/>
        </w:pPr>
        <w:r>
          <w:fldChar w:fldCharType="begin"/>
        </w:r>
        <w:r>
          <w:instrText xml:space="preserve"> PAGE   \* MERGEFORMAT </w:instrText>
        </w:r>
        <w:r>
          <w:fldChar w:fldCharType="separate"/>
        </w:r>
        <w:r>
          <w:rPr>
            <w:noProof/>
          </w:rPr>
          <w:t>2</w:t>
        </w:r>
        <w:r>
          <w:rPr>
            <w:noProof/>
          </w:rPr>
          <w:fldChar w:fldCharType="end"/>
        </w:r>
        <w:r>
          <w:rPr>
            <w:noProof/>
          </w:rPr>
          <w:t xml:space="preserve"> of 1</w:t>
        </w:r>
        <w:r w:rsidR="001D4E23">
          <w:rPr>
            <w:noProof/>
          </w:rPr>
          <w:t>5</w:t>
        </w:r>
      </w:p>
    </w:sdtContent>
  </w:sdt>
  <w:p w14:paraId="6CBECE3A" w14:textId="77777777" w:rsidR="00C24B60" w:rsidRDefault="00C24B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4926149"/>
      <w:docPartObj>
        <w:docPartGallery w:val="Page Numbers (Bottom of Page)"/>
        <w:docPartUnique/>
      </w:docPartObj>
    </w:sdtPr>
    <w:sdtEndPr>
      <w:rPr>
        <w:noProof/>
      </w:rPr>
    </w:sdtEndPr>
    <w:sdtContent>
      <w:p w14:paraId="7ACFD4B8" w14:textId="77777777" w:rsidR="00E37A1E" w:rsidRDefault="00E37A1E">
        <w:pPr>
          <w:pStyle w:val="Footer"/>
          <w:jc w:val="right"/>
        </w:pPr>
        <w:r>
          <w:fldChar w:fldCharType="begin"/>
        </w:r>
        <w:r>
          <w:instrText xml:space="preserve"> PAGE   \* MERGEFORMAT </w:instrText>
        </w:r>
        <w:r>
          <w:fldChar w:fldCharType="separate"/>
        </w:r>
        <w:r>
          <w:rPr>
            <w:noProof/>
          </w:rPr>
          <w:t>2</w:t>
        </w:r>
        <w:r>
          <w:rPr>
            <w:noProof/>
          </w:rPr>
          <w:fldChar w:fldCharType="end"/>
        </w:r>
        <w:r>
          <w:rPr>
            <w:noProof/>
          </w:rPr>
          <w:t xml:space="preserve"> of 15</w:t>
        </w:r>
      </w:p>
    </w:sdtContent>
  </w:sdt>
  <w:p w14:paraId="12208D89" w14:textId="77777777" w:rsidR="00E37A1E" w:rsidRDefault="00E37A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3DB21B" w14:textId="77777777" w:rsidR="002B2847" w:rsidRDefault="002B2847" w:rsidP="00A44E57">
      <w:pPr>
        <w:spacing w:after="0" w:line="240" w:lineRule="auto"/>
      </w:pPr>
      <w:r>
        <w:separator/>
      </w:r>
    </w:p>
  </w:footnote>
  <w:footnote w:type="continuationSeparator" w:id="0">
    <w:p w14:paraId="4FEA5965" w14:textId="77777777" w:rsidR="002B2847" w:rsidRDefault="002B2847" w:rsidP="00A44E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E2749C"/>
    <w:multiLevelType w:val="hybridMultilevel"/>
    <w:tmpl w:val="D15C4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AF72580"/>
    <w:multiLevelType w:val="hybridMultilevel"/>
    <w:tmpl w:val="A956D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2C7F23"/>
    <w:multiLevelType w:val="multilevel"/>
    <w:tmpl w:val="621AF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BF433C"/>
    <w:multiLevelType w:val="hybridMultilevel"/>
    <w:tmpl w:val="07A0F7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BF04C6C"/>
    <w:multiLevelType w:val="multilevel"/>
    <w:tmpl w:val="3730937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 w15:restartNumberingAfterBreak="0">
    <w:nsid w:val="6D994E35"/>
    <w:multiLevelType w:val="hybridMultilevel"/>
    <w:tmpl w:val="31CA9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21902CC"/>
    <w:multiLevelType w:val="hybridMultilevel"/>
    <w:tmpl w:val="F048BAE0"/>
    <w:lvl w:ilvl="0" w:tplc="0C090001">
      <w:start w:val="1"/>
      <w:numFmt w:val="bullet"/>
      <w:lvlText w:val=""/>
      <w:lvlJc w:val="left"/>
      <w:pPr>
        <w:ind w:left="799" w:hanging="360"/>
      </w:pPr>
      <w:rPr>
        <w:rFonts w:ascii="Symbol" w:hAnsi="Symbol" w:hint="default"/>
      </w:rPr>
    </w:lvl>
    <w:lvl w:ilvl="1" w:tplc="0C090003" w:tentative="1">
      <w:start w:val="1"/>
      <w:numFmt w:val="bullet"/>
      <w:lvlText w:val="o"/>
      <w:lvlJc w:val="left"/>
      <w:pPr>
        <w:ind w:left="1519" w:hanging="360"/>
      </w:pPr>
      <w:rPr>
        <w:rFonts w:ascii="Courier New" w:hAnsi="Courier New" w:cs="Courier New" w:hint="default"/>
      </w:rPr>
    </w:lvl>
    <w:lvl w:ilvl="2" w:tplc="0C090005" w:tentative="1">
      <w:start w:val="1"/>
      <w:numFmt w:val="bullet"/>
      <w:lvlText w:val=""/>
      <w:lvlJc w:val="left"/>
      <w:pPr>
        <w:ind w:left="2239" w:hanging="360"/>
      </w:pPr>
      <w:rPr>
        <w:rFonts w:ascii="Wingdings" w:hAnsi="Wingdings" w:hint="default"/>
      </w:rPr>
    </w:lvl>
    <w:lvl w:ilvl="3" w:tplc="0C090001" w:tentative="1">
      <w:start w:val="1"/>
      <w:numFmt w:val="bullet"/>
      <w:lvlText w:val=""/>
      <w:lvlJc w:val="left"/>
      <w:pPr>
        <w:ind w:left="2959" w:hanging="360"/>
      </w:pPr>
      <w:rPr>
        <w:rFonts w:ascii="Symbol" w:hAnsi="Symbol" w:hint="default"/>
      </w:rPr>
    </w:lvl>
    <w:lvl w:ilvl="4" w:tplc="0C090003" w:tentative="1">
      <w:start w:val="1"/>
      <w:numFmt w:val="bullet"/>
      <w:lvlText w:val="o"/>
      <w:lvlJc w:val="left"/>
      <w:pPr>
        <w:ind w:left="3679" w:hanging="360"/>
      </w:pPr>
      <w:rPr>
        <w:rFonts w:ascii="Courier New" w:hAnsi="Courier New" w:cs="Courier New" w:hint="default"/>
      </w:rPr>
    </w:lvl>
    <w:lvl w:ilvl="5" w:tplc="0C090005" w:tentative="1">
      <w:start w:val="1"/>
      <w:numFmt w:val="bullet"/>
      <w:lvlText w:val=""/>
      <w:lvlJc w:val="left"/>
      <w:pPr>
        <w:ind w:left="4399" w:hanging="360"/>
      </w:pPr>
      <w:rPr>
        <w:rFonts w:ascii="Wingdings" w:hAnsi="Wingdings" w:hint="default"/>
      </w:rPr>
    </w:lvl>
    <w:lvl w:ilvl="6" w:tplc="0C090001" w:tentative="1">
      <w:start w:val="1"/>
      <w:numFmt w:val="bullet"/>
      <w:lvlText w:val=""/>
      <w:lvlJc w:val="left"/>
      <w:pPr>
        <w:ind w:left="5119" w:hanging="360"/>
      </w:pPr>
      <w:rPr>
        <w:rFonts w:ascii="Symbol" w:hAnsi="Symbol" w:hint="default"/>
      </w:rPr>
    </w:lvl>
    <w:lvl w:ilvl="7" w:tplc="0C090003" w:tentative="1">
      <w:start w:val="1"/>
      <w:numFmt w:val="bullet"/>
      <w:lvlText w:val="o"/>
      <w:lvlJc w:val="left"/>
      <w:pPr>
        <w:ind w:left="5839" w:hanging="360"/>
      </w:pPr>
      <w:rPr>
        <w:rFonts w:ascii="Courier New" w:hAnsi="Courier New" w:cs="Courier New" w:hint="default"/>
      </w:rPr>
    </w:lvl>
    <w:lvl w:ilvl="8" w:tplc="0C090005" w:tentative="1">
      <w:start w:val="1"/>
      <w:numFmt w:val="bullet"/>
      <w:lvlText w:val=""/>
      <w:lvlJc w:val="left"/>
      <w:pPr>
        <w:ind w:left="6559" w:hanging="360"/>
      </w:pPr>
      <w:rPr>
        <w:rFonts w:ascii="Wingdings" w:hAnsi="Wingdings" w:hint="default"/>
      </w:rPr>
    </w:lvl>
  </w:abstractNum>
  <w:abstractNum w:abstractNumId="7" w15:restartNumberingAfterBreak="0">
    <w:nsid w:val="7D405D60"/>
    <w:multiLevelType w:val="hybridMultilevel"/>
    <w:tmpl w:val="07A0F7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4"/>
  </w:num>
  <w:num w:numId="3">
    <w:abstractNumId w:val="2"/>
  </w:num>
  <w:num w:numId="4">
    <w:abstractNumId w:val="5"/>
  </w:num>
  <w:num w:numId="5">
    <w:abstractNumId w:val="0"/>
  </w:num>
  <w:num w:numId="6">
    <w:abstractNumId w:val="3"/>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FC2"/>
    <w:rsid w:val="000067CD"/>
    <w:rsid w:val="00021848"/>
    <w:rsid w:val="000304FD"/>
    <w:rsid w:val="000312B9"/>
    <w:rsid w:val="00035DE1"/>
    <w:rsid w:val="000541DF"/>
    <w:rsid w:val="00060AE6"/>
    <w:rsid w:val="00064DBA"/>
    <w:rsid w:val="00064F9B"/>
    <w:rsid w:val="000947D8"/>
    <w:rsid w:val="000A5612"/>
    <w:rsid w:val="000B069B"/>
    <w:rsid w:val="00113987"/>
    <w:rsid w:val="00121E08"/>
    <w:rsid w:val="00171BA9"/>
    <w:rsid w:val="001932E4"/>
    <w:rsid w:val="001A0D8A"/>
    <w:rsid w:val="001A0FC2"/>
    <w:rsid w:val="001D33F0"/>
    <w:rsid w:val="001D4E23"/>
    <w:rsid w:val="002055FB"/>
    <w:rsid w:val="002235FA"/>
    <w:rsid w:val="00255A31"/>
    <w:rsid w:val="002A02EA"/>
    <w:rsid w:val="002A2C2D"/>
    <w:rsid w:val="002B16B6"/>
    <w:rsid w:val="002B2847"/>
    <w:rsid w:val="002C532D"/>
    <w:rsid w:val="002E7984"/>
    <w:rsid w:val="003109B5"/>
    <w:rsid w:val="003323D2"/>
    <w:rsid w:val="0035202A"/>
    <w:rsid w:val="003629FA"/>
    <w:rsid w:val="00362F46"/>
    <w:rsid w:val="00371EDD"/>
    <w:rsid w:val="003959AC"/>
    <w:rsid w:val="003A26D6"/>
    <w:rsid w:val="003F2118"/>
    <w:rsid w:val="003F5A4A"/>
    <w:rsid w:val="00400416"/>
    <w:rsid w:val="004248DB"/>
    <w:rsid w:val="00430030"/>
    <w:rsid w:val="0044351A"/>
    <w:rsid w:val="004A118C"/>
    <w:rsid w:val="004C3239"/>
    <w:rsid w:val="004E146B"/>
    <w:rsid w:val="004F5E73"/>
    <w:rsid w:val="0050791B"/>
    <w:rsid w:val="005546F3"/>
    <w:rsid w:val="00572DE8"/>
    <w:rsid w:val="00585CD1"/>
    <w:rsid w:val="005A6D10"/>
    <w:rsid w:val="005C3919"/>
    <w:rsid w:val="005D7EEC"/>
    <w:rsid w:val="005E2191"/>
    <w:rsid w:val="0064490C"/>
    <w:rsid w:val="00652F0E"/>
    <w:rsid w:val="00671372"/>
    <w:rsid w:val="0068780E"/>
    <w:rsid w:val="0069155D"/>
    <w:rsid w:val="006B2DB9"/>
    <w:rsid w:val="006B37C6"/>
    <w:rsid w:val="006E17A7"/>
    <w:rsid w:val="006F22EB"/>
    <w:rsid w:val="0071171E"/>
    <w:rsid w:val="007124C1"/>
    <w:rsid w:val="00716191"/>
    <w:rsid w:val="007273DD"/>
    <w:rsid w:val="007A2AAE"/>
    <w:rsid w:val="007B6AA3"/>
    <w:rsid w:val="007C2276"/>
    <w:rsid w:val="007D1989"/>
    <w:rsid w:val="007D67BC"/>
    <w:rsid w:val="00852F64"/>
    <w:rsid w:val="00877D05"/>
    <w:rsid w:val="00890596"/>
    <w:rsid w:val="00896D0F"/>
    <w:rsid w:val="008A0AD4"/>
    <w:rsid w:val="008E4AB8"/>
    <w:rsid w:val="00935888"/>
    <w:rsid w:val="00970868"/>
    <w:rsid w:val="00980002"/>
    <w:rsid w:val="00985C5B"/>
    <w:rsid w:val="00997B97"/>
    <w:rsid w:val="009A059E"/>
    <w:rsid w:val="009A75F6"/>
    <w:rsid w:val="009C3E4A"/>
    <w:rsid w:val="009E205E"/>
    <w:rsid w:val="009F1B58"/>
    <w:rsid w:val="00A16788"/>
    <w:rsid w:val="00A25079"/>
    <w:rsid w:val="00A3508B"/>
    <w:rsid w:val="00A359E3"/>
    <w:rsid w:val="00A44E57"/>
    <w:rsid w:val="00A557BA"/>
    <w:rsid w:val="00A73CE3"/>
    <w:rsid w:val="00AC4A57"/>
    <w:rsid w:val="00AC7909"/>
    <w:rsid w:val="00AE4945"/>
    <w:rsid w:val="00B85CD6"/>
    <w:rsid w:val="00BB3B27"/>
    <w:rsid w:val="00BF479E"/>
    <w:rsid w:val="00C24B60"/>
    <w:rsid w:val="00C2710B"/>
    <w:rsid w:val="00C42DFB"/>
    <w:rsid w:val="00C6363D"/>
    <w:rsid w:val="00C66FBE"/>
    <w:rsid w:val="00C85056"/>
    <w:rsid w:val="00C87ED6"/>
    <w:rsid w:val="00CB79F0"/>
    <w:rsid w:val="00CC7B55"/>
    <w:rsid w:val="00CD6250"/>
    <w:rsid w:val="00CE3678"/>
    <w:rsid w:val="00D66479"/>
    <w:rsid w:val="00D7424F"/>
    <w:rsid w:val="00D769F4"/>
    <w:rsid w:val="00D903C8"/>
    <w:rsid w:val="00D92CDE"/>
    <w:rsid w:val="00DB361E"/>
    <w:rsid w:val="00DB385A"/>
    <w:rsid w:val="00DB4704"/>
    <w:rsid w:val="00DB56C2"/>
    <w:rsid w:val="00DB7313"/>
    <w:rsid w:val="00DE2854"/>
    <w:rsid w:val="00DF4739"/>
    <w:rsid w:val="00E24702"/>
    <w:rsid w:val="00E254AA"/>
    <w:rsid w:val="00E37A1E"/>
    <w:rsid w:val="00E73F82"/>
    <w:rsid w:val="00E90A8C"/>
    <w:rsid w:val="00E953F0"/>
    <w:rsid w:val="00ED7F3F"/>
    <w:rsid w:val="00EE7D8D"/>
    <w:rsid w:val="00EF5832"/>
    <w:rsid w:val="00F02E88"/>
    <w:rsid w:val="00F062F3"/>
    <w:rsid w:val="00F77732"/>
    <w:rsid w:val="00F82F6B"/>
    <w:rsid w:val="00F87D00"/>
    <w:rsid w:val="00F90D2F"/>
    <w:rsid w:val="00FD02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CBC0C"/>
  <w15:chartTrackingRefBased/>
  <w15:docId w15:val="{89DA9308-AE6B-4558-8325-D4856AA1E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9AC"/>
  </w:style>
  <w:style w:type="paragraph" w:styleId="Heading2">
    <w:name w:val="heading 2"/>
    <w:basedOn w:val="Normal"/>
    <w:link w:val="Heading2Char"/>
    <w:uiPriority w:val="9"/>
    <w:qFormat/>
    <w:rsid w:val="009E205E"/>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59AC"/>
    <w:pPr>
      <w:ind w:left="720"/>
      <w:contextualSpacing/>
    </w:pPr>
  </w:style>
  <w:style w:type="character" w:styleId="CommentReference">
    <w:name w:val="annotation reference"/>
    <w:basedOn w:val="DefaultParagraphFont"/>
    <w:uiPriority w:val="99"/>
    <w:semiHidden/>
    <w:unhideWhenUsed/>
    <w:rsid w:val="00985C5B"/>
    <w:rPr>
      <w:sz w:val="16"/>
      <w:szCs w:val="16"/>
    </w:rPr>
  </w:style>
  <w:style w:type="paragraph" w:styleId="CommentText">
    <w:name w:val="annotation text"/>
    <w:basedOn w:val="Normal"/>
    <w:link w:val="CommentTextChar"/>
    <w:uiPriority w:val="99"/>
    <w:semiHidden/>
    <w:unhideWhenUsed/>
    <w:rsid w:val="00985C5B"/>
    <w:pPr>
      <w:spacing w:line="240" w:lineRule="auto"/>
    </w:pPr>
    <w:rPr>
      <w:sz w:val="20"/>
      <w:szCs w:val="20"/>
    </w:rPr>
  </w:style>
  <w:style w:type="character" w:customStyle="1" w:styleId="CommentTextChar">
    <w:name w:val="Comment Text Char"/>
    <w:basedOn w:val="DefaultParagraphFont"/>
    <w:link w:val="CommentText"/>
    <w:uiPriority w:val="99"/>
    <w:semiHidden/>
    <w:rsid w:val="00985C5B"/>
    <w:rPr>
      <w:sz w:val="20"/>
      <w:szCs w:val="20"/>
    </w:rPr>
  </w:style>
  <w:style w:type="paragraph" w:styleId="CommentSubject">
    <w:name w:val="annotation subject"/>
    <w:basedOn w:val="CommentText"/>
    <w:next w:val="CommentText"/>
    <w:link w:val="CommentSubjectChar"/>
    <w:uiPriority w:val="99"/>
    <w:semiHidden/>
    <w:unhideWhenUsed/>
    <w:rsid w:val="00985C5B"/>
    <w:rPr>
      <w:b/>
      <w:bCs/>
    </w:rPr>
  </w:style>
  <w:style w:type="character" w:customStyle="1" w:styleId="CommentSubjectChar">
    <w:name w:val="Comment Subject Char"/>
    <w:basedOn w:val="CommentTextChar"/>
    <w:link w:val="CommentSubject"/>
    <w:uiPriority w:val="99"/>
    <w:semiHidden/>
    <w:rsid w:val="00985C5B"/>
    <w:rPr>
      <w:b/>
      <w:bCs/>
      <w:sz w:val="20"/>
      <w:szCs w:val="20"/>
    </w:rPr>
  </w:style>
  <w:style w:type="paragraph" w:styleId="BalloonText">
    <w:name w:val="Balloon Text"/>
    <w:basedOn w:val="Normal"/>
    <w:link w:val="BalloonTextChar"/>
    <w:uiPriority w:val="99"/>
    <w:semiHidden/>
    <w:unhideWhenUsed/>
    <w:rsid w:val="00985C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C5B"/>
    <w:rPr>
      <w:rFonts w:ascii="Segoe UI" w:hAnsi="Segoe UI" w:cs="Segoe UI"/>
      <w:sz w:val="18"/>
      <w:szCs w:val="18"/>
    </w:rPr>
  </w:style>
  <w:style w:type="character" w:customStyle="1" w:styleId="Heading2Char">
    <w:name w:val="Heading 2 Char"/>
    <w:basedOn w:val="DefaultParagraphFont"/>
    <w:link w:val="Heading2"/>
    <w:uiPriority w:val="9"/>
    <w:rsid w:val="009E205E"/>
    <w:rPr>
      <w:rFonts w:ascii="Times New Roman" w:eastAsia="Times New Roman" w:hAnsi="Times New Roman" w:cs="Times New Roman"/>
      <w:b/>
      <w:bCs/>
      <w:sz w:val="36"/>
      <w:szCs w:val="36"/>
      <w:lang w:eastAsia="en-AU"/>
    </w:rPr>
  </w:style>
  <w:style w:type="character" w:styleId="Strong">
    <w:name w:val="Strong"/>
    <w:basedOn w:val="DefaultParagraphFont"/>
    <w:uiPriority w:val="22"/>
    <w:qFormat/>
    <w:rsid w:val="009E205E"/>
    <w:rPr>
      <w:b/>
      <w:bCs/>
    </w:rPr>
  </w:style>
  <w:style w:type="paragraph" w:styleId="NormalWeb">
    <w:name w:val="Normal (Web)"/>
    <w:basedOn w:val="Normal"/>
    <w:uiPriority w:val="99"/>
    <w:semiHidden/>
    <w:unhideWhenUsed/>
    <w:rsid w:val="009E205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A44E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4E57"/>
  </w:style>
  <w:style w:type="paragraph" w:styleId="Footer">
    <w:name w:val="footer"/>
    <w:basedOn w:val="Normal"/>
    <w:link w:val="FooterChar"/>
    <w:uiPriority w:val="99"/>
    <w:unhideWhenUsed/>
    <w:rsid w:val="00A44E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4E57"/>
  </w:style>
  <w:style w:type="table" w:styleId="TableGrid">
    <w:name w:val="Table Grid"/>
    <w:basedOn w:val="TableNormal"/>
    <w:uiPriority w:val="39"/>
    <w:rsid w:val="002A2C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326726">
      <w:bodyDiv w:val="1"/>
      <w:marLeft w:val="0"/>
      <w:marRight w:val="0"/>
      <w:marTop w:val="0"/>
      <w:marBottom w:val="0"/>
      <w:divBdr>
        <w:top w:val="none" w:sz="0" w:space="0" w:color="auto"/>
        <w:left w:val="none" w:sz="0" w:space="0" w:color="auto"/>
        <w:bottom w:val="none" w:sz="0" w:space="0" w:color="auto"/>
        <w:right w:val="none" w:sz="0" w:space="0" w:color="auto"/>
      </w:divBdr>
    </w:div>
    <w:div w:id="527717616">
      <w:bodyDiv w:val="1"/>
      <w:marLeft w:val="0"/>
      <w:marRight w:val="0"/>
      <w:marTop w:val="0"/>
      <w:marBottom w:val="0"/>
      <w:divBdr>
        <w:top w:val="none" w:sz="0" w:space="0" w:color="auto"/>
        <w:left w:val="none" w:sz="0" w:space="0" w:color="auto"/>
        <w:bottom w:val="none" w:sz="0" w:space="0" w:color="auto"/>
        <w:right w:val="none" w:sz="0" w:space="0" w:color="auto"/>
      </w:divBdr>
    </w:div>
    <w:div w:id="809203952">
      <w:bodyDiv w:val="1"/>
      <w:marLeft w:val="0"/>
      <w:marRight w:val="0"/>
      <w:marTop w:val="0"/>
      <w:marBottom w:val="0"/>
      <w:divBdr>
        <w:top w:val="none" w:sz="0" w:space="0" w:color="auto"/>
        <w:left w:val="none" w:sz="0" w:space="0" w:color="auto"/>
        <w:bottom w:val="none" w:sz="0" w:space="0" w:color="auto"/>
        <w:right w:val="none" w:sz="0" w:space="0" w:color="auto"/>
      </w:divBdr>
    </w:div>
    <w:div w:id="1047752982">
      <w:bodyDiv w:val="1"/>
      <w:marLeft w:val="0"/>
      <w:marRight w:val="0"/>
      <w:marTop w:val="0"/>
      <w:marBottom w:val="0"/>
      <w:divBdr>
        <w:top w:val="none" w:sz="0" w:space="0" w:color="auto"/>
        <w:left w:val="none" w:sz="0" w:space="0" w:color="auto"/>
        <w:bottom w:val="none" w:sz="0" w:space="0" w:color="auto"/>
        <w:right w:val="none" w:sz="0" w:space="0" w:color="auto"/>
      </w:divBdr>
    </w:div>
    <w:div w:id="1107773898">
      <w:bodyDiv w:val="1"/>
      <w:marLeft w:val="0"/>
      <w:marRight w:val="0"/>
      <w:marTop w:val="0"/>
      <w:marBottom w:val="0"/>
      <w:divBdr>
        <w:top w:val="none" w:sz="0" w:space="0" w:color="auto"/>
        <w:left w:val="none" w:sz="0" w:space="0" w:color="auto"/>
        <w:bottom w:val="none" w:sz="0" w:space="0" w:color="auto"/>
        <w:right w:val="none" w:sz="0" w:space="0" w:color="auto"/>
      </w:divBdr>
    </w:div>
    <w:div w:id="1268005866">
      <w:bodyDiv w:val="1"/>
      <w:marLeft w:val="0"/>
      <w:marRight w:val="0"/>
      <w:marTop w:val="0"/>
      <w:marBottom w:val="0"/>
      <w:divBdr>
        <w:top w:val="none" w:sz="0" w:space="0" w:color="auto"/>
        <w:left w:val="none" w:sz="0" w:space="0" w:color="auto"/>
        <w:bottom w:val="none" w:sz="0" w:space="0" w:color="auto"/>
        <w:right w:val="none" w:sz="0" w:space="0" w:color="auto"/>
      </w:divBdr>
    </w:div>
    <w:div w:id="1417707039">
      <w:bodyDiv w:val="1"/>
      <w:marLeft w:val="0"/>
      <w:marRight w:val="0"/>
      <w:marTop w:val="0"/>
      <w:marBottom w:val="0"/>
      <w:divBdr>
        <w:top w:val="none" w:sz="0" w:space="0" w:color="auto"/>
        <w:left w:val="none" w:sz="0" w:space="0" w:color="auto"/>
        <w:bottom w:val="none" w:sz="0" w:space="0" w:color="auto"/>
        <w:right w:val="none" w:sz="0" w:space="0" w:color="auto"/>
      </w:divBdr>
    </w:div>
    <w:div w:id="159300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4777</Words>
  <Characters>27232</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Moore</dc:creator>
  <cp:keywords/>
  <dc:description/>
  <cp:lastModifiedBy>James Moore</cp:lastModifiedBy>
  <cp:revision>2</cp:revision>
  <cp:lastPrinted>2020-06-17T15:29:00Z</cp:lastPrinted>
  <dcterms:created xsi:type="dcterms:W3CDTF">2020-06-18T15:02:00Z</dcterms:created>
  <dcterms:modified xsi:type="dcterms:W3CDTF">2020-06-18T15:02:00Z</dcterms:modified>
</cp:coreProperties>
</file>