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30464" w14:textId="77777777" w:rsidR="00853B56" w:rsidRPr="009E1EB1" w:rsidRDefault="00853B56" w:rsidP="00925342">
      <w:pPr>
        <w:widowControl w:val="0"/>
        <w:autoSpaceDE w:val="0"/>
        <w:autoSpaceDN w:val="0"/>
        <w:adjustRightInd w:val="0"/>
        <w:spacing w:after="0" w:line="360" w:lineRule="auto"/>
        <w:contextualSpacing/>
        <w:rPr>
          <w:rFonts w:ascii="Arial" w:hAnsi="Arial" w:cs="Arial"/>
          <w:color w:val="538135" w:themeColor="accent6" w:themeShade="BF"/>
          <w:sz w:val="36"/>
          <w:szCs w:val="36"/>
        </w:rPr>
      </w:pPr>
    </w:p>
    <w:p w14:paraId="7E02B6F7" w14:textId="254909DF" w:rsidR="00FF03A7" w:rsidRPr="00CC0CBA" w:rsidRDefault="00FF03A7"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Firstly I would like to pay my respects to the </w:t>
      </w:r>
      <w:r w:rsidR="002C2863">
        <w:rPr>
          <w:rFonts w:ascii="Arial" w:hAnsi="Arial" w:cs="Arial"/>
          <w:color w:val="323E4F" w:themeColor="text2" w:themeShade="BF"/>
          <w:sz w:val="24"/>
          <w:szCs w:val="24"/>
          <w:lang w:val="en-US"/>
        </w:rPr>
        <w:t>Kamilaroi People, land</w:t>
      </w:r>
      <w:r w:rsidRPr="00CC0CBA">
        <w:rPr>
          <w:rFonts w:ascii="Arial" w:hAnsi="Arial" w:cs="Arial"/>
          <w:color w:val="323E4F" w:themeColor="text2" w:themeShade="BF"/>
          <w:sz w:val="24"/>
          <w:szCs w:val="24"/>
          <w:lang w:val="en-US"/>
        </w:rPr>
        <w:t xml:space="preserve"> owners past and present and acknowledge the important role they play within the community.</w:t>
      </w:r>
    </w:p>
    <w:p w14:paraId="20A63E18" w14:textId="77777777" w:rsidR="00FF03A7" w:rsidRPr="00CC0CBA" w:rsidRDefault="00FF03A7"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p>
    <w:p w14:paraId="523F38AB" w14:textId="50512F48"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It is with great pleasure that</w:t>
      </w:r>
      <w:r w:rsidR="009C6D1B" w:rsidRPr="00CC0CBA">
        <w:rPr>
          <w:rFonts w:ascii="Arial" w:hAnsi="Arial" w:cs="Arial"/>
          <w:color w:val="323E4F" w:themeColor="text2" w:themeShade="BF"/>
          <w:sz w:val="24"/>
          <w:szCs w:val="24"/>
          <w:lang w:val="en-US"/>
        </w:rPr>
        <w:t xml:space="preserve"> </w:t>
      </w:r>
      <w:r w:rsidR="00ED5A2F" w:rsidRPr="00CC0CBA">
        <w:rPr>
          <w:rFonts w:ascii="Arial" w:hAnsi="Arial" w:cs="Arial"/>
          <w:color w:val="323E4F" w:themeColor="text2" w:themeShade="BF"/>
          <w:sz w:val="24"/>
          <w:szCs w:val="24"/>
          <w:lang w:val="en-US"/>
        </w:rPr>
        <w:t xml:space="preserve">on behalf of </w:t>
      </w:r>
      <w:r w:rsidRPr="00CC0CBA">
        <w:rPr>
          <w:rFonts w:ascii="Arial" w:hAnsi="Arial" w:cs="Arial"/>
          <w:color w:val="323E4F" w:themeColor="text2" w:themeShade="BF"/>
          <w:sz w:val="24"/>
          <w:szCs w:val="24"/>
          <w:lang w:val="en-US"/>
        </w:rPr>
        <w:t>Hitachi Construction Machinery</w:t>
      </w:r>
      <w:r w:rsidR="009C6D1B" w:rsidRPr="00CC0CBA">
        <w:rPr>
          <w:rFonts w:ascii="Arial" w:hAnsi="Arial" w:cs="Arial"/>
          <w:color w:val="323E4F" w:themeColor="text2" w:themeShade="BF"/>
          <w:sz w:val="24"/>
          <w:szCs w:val="24"/>
          <w:lang w:val="en-US"/>
        </w:rPr>
        <w:t xml:space="preserve"> I </w:t>
      </w:r>
      <w:r w:rsidR="002B5E2C" w:rsidRPr="00CC0CBA">
        <w:rPr>
          <w:rFonts w:ascii="Arial" w:hAnsi="Arial" w:cs="Arial"/>
          <w:color w:val="323E4F" w:themeColor="text2" w:themeShade="BF"/>
          <w:sz w:val="24"/>
          <w:szCs w:val="24"/>
          <w:lang w:val="en-US"/>
        </w:rPr>
        <w:t xml:space="preserve">be given </w:t>
      </w:r>
      <w:r w:rsidRPr="00CC0CBA">
        <w:rPr>
          <w:rFonts w:ascii="Arial" w:hAnsi="Arial" w:cs="Arial"/>
          <w:color w:val="323E4F" w:themeColor="text2" w:themeShade="BF"/>
          <w:sz w:val="24"/>
          <w:szCs w:val="24"/>
          <w:lang w:val="en-US"/>
        </w:rPr>
        <w:t xml:space="preserve">this opportunity to provide a public statement </w:t>
      </w:r>
      <w:r w:rsidR="00CC0CBA" w:rsidRPr="00CC0CBA">
        <w:rPr>
          <w:rFonts w:ascii="Arial" w:hAnsi="Arial" w:cs="Arial"/>
          <w:color w:val="323E4F" w:themeColor="text2" w:themeShade="BF"/>
          <w:sz w:val="24"/>
          <w:szCs w:val="24"/>
          <w:lang w:val="en-US"/>
        </w:rPr>
        <w:t>of</w:t>
      </w:r>
      <w:r w:rsidRPr="00CC0CBA">
        <w:rPr>
          <w:rFonts w:ascii="Arial" w:hAnsi="Arial" w:cs="Arial"/>
          <w:color w:val="323E4F" w:themeColor="text2" w:themeShade="BF"/>
          <w:sz w:val="24"/>
          <w:szCs w:val="24"/>
          <w:lang w:val="en-US"/>
        </w:rPr>
        <w:t xml:space="preserve"> support for Whitehaven Coal’s Vickery </w:t>
      </w:r>
      <w:r w:rsidR="00FF03A7" w:rsidRPr="00CC0CBA">
        <w:rPr>
          <w:rFonts w:ascii="Arial" w:hAnsi="Arial" w:cs="Arial"/>
          <w:color w:val="323E4F" w:themeColor="text2" w:themeShade="BF"/>
          <w:sz w:val="24"/>
          <w:szCs w:val="24"/>
          <w:lang w:val="en-US"/>
        </w:rPr>
        <w:t>Extension</w:t>
      </w:r>
      <w:r w:rsidR="00CC0CBA" w:rsidRPr="00CC0CBA">
        <w:rPr>
          <w:rFonts w:ascii="Arial" w:hAnsi="Arial" w:cs="Arial"/>
          <w:color w:val="323E4F" w:themeColor="text2" w:themeShade="BF"/>
          <w:sz w:val="24"/>
          <w:szCs w:val="24"/>
          <w:lang w:val="en-US"/>
        </w:rPr>
        <w:t xml:space="preserve"> Project</w:t>
      </w:r>
      <w:r w:rsidRPr="00CC0CBA">
        <w:rPr>
          <w:rFonts w:ascii="Arial" w:hAnsi="Arial" w:cs="Arial"/>
          <w:color w:val="323E4F" w:themeColor="text2" w:themeShade="BF"/>
          <w:sz w:val="24"/>
          <w:szCs w:val="24"/>
          <w:lang w:val="en-US"/>
        </w:rPr>
        <w:t xml:space="preserve"> </w:t>
      </w:r>
      <w:r w:rsidR="00ED5A2F" w:rsidRPr="00CC0CBA">
        <w:rPr>
          <w:rFonts w:ascii="Arial" w:hAnsi="Arial" w:cs="Arial"/>
          <w:color w:val="323E4F" w:themeColor="text2" w:themeShade="BF"/>
          <w:sz w:val="24"/>
          <w:szCs w:val="24"/>
          <w:lang w:val="en-US"/>
        </w:rPr>
        <w:t>t</w:t>
      </w:r>
      <w:r w:rsidRPr="00CC0CBA">
        <w:rPr>
          <w:rFonts w:ascii="Arial" w:hAnsi="Arial" w:cs="Arial"/>
          <w:color w:val="323E4F" w:themeColor="text2" w:themeShade="BF"/>
          <w:sz w:val="24"/>
          <w:szCs w:val="24"/>
          <w:lang w:val="en-US"/>
        </w:rPr>
        <w:t>o the Independent Planning Commission</w:t>
      </w:r>
      <w:r w:rsidR="00ED5A2F" w:rsidRPr="00CC0CBA">
        <w:rPr>
          <w:rFonts w:ascii="Arial" w:hAnsi="Arial" w:cs="Arial"/>
          <w:color w:val="323E4F" w:themeColor="text2" w:themeShade="BF"/>
          <w:sz w:val="24"/>
          <w:szCs w:val="24"/>
          <w:lang w:val="en-US"/>
        </w:rPr>
        <w:t>.</w:t>
      </w:r>
      <w:r w:rsidRPr="00CC0CBA">
        <w:rPr>
          <w:rFonts w:ascii="Arial" w:hAnsi="Arial" w:cs="Arial"/>
          <w:color w:val="323E4F" w:themeColor="text2" w:themeShade="BF"/>
          <w:sz w:val="24"/>
          <w:szCs w:val="24"/>
          <w:lang w:val="en-US"/>
        </w:rPr>
        <w:t xml:space="preserve">  </w:t>
      </w:r>
    </w:p>
    <w:p w14:paraId="113B0B99" w14:textId="77777777" w:rsidR="00ED5A2F" w:rsidRPr="00CC0CBA" w:rsidRDefault="00ED5A2F"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p>
    <w:p w14:paraId="1AA343A8" w14:textId="77777777" w:rsidR="00AE3A12" w:rsidRPr="00CC0CBA" w:rsidRDefault="002226DB"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I </w:t>
      </w:r>
      <w:r w:rsidR="00ED5A2F" w:rsidRPr="00CC0CBA">
        <w:rPr>
          <w:rFonts w:ascii="Arial" w:hAnsi="Arial" w:cs="Arial"/>
          <w:color w:val="323E4F" w:themeColor="text2" w:themeShade="BF"/>
          <w:sz w:val="24"/>
          <w:szCs w:val="24"/>
          <w:lang w:val="en-US"/>
        </w:rPr>
        <w:t xml:space="preserve">have roots </w:t>
      </w:r>
      <w:r w:rsidRPr="00CC0CBA">
        <w:rPr>
          <w:rFonts w:ascii="Arial" w:hAnsi="Arial" w:cs="Arial"/>
          <w:color w:val="323E4F" w:themeColor="text2" w:themeShade="BF"/>
          <w:sz w:val="24"/>
          <w:szCs w:val="24"/>
          <w:lang w:val="en-US"/>
        </w:rPr>
        <w:t xml:space="preserve">in </w:t>
      </w:r>
      <w:r w:rsidR="0043323F" w:rsidRPr="00CC0CBA">
        <w:rPr>
          <w:rFonts w:ascii="Arial" w:hAnsi="Arial" w:cs="Arial"/>
          <w:color w:val="323E4F" w:themeColor="text2" w:themeShade="BF"/>
          <w:sz w:val="24"/>
          <w:szCs w:val="24"/>
          <w:lang w:val="en-US"/>
        </w:rPr>
        <w:t xml:space="preserve">the </w:t>
      </w:r>
      <w:r w:rsidRPr="00CC0CBA">
        <w:rPr>
          <w:rFonts w:ascii="Arial" w:hAnsi="Arial" w:cs="Arial"/>
          <w:color w:val="323E4F" w:themeColor="text2" w:themeShade="BF"/>
          <w:sz w:val="24"/>
          <w:szCs w:val="24"/>
          <w:lang w:val="en-US"/>
        </w:rPr>
        <w:t>Gunnedah</w:t>
      </w:r>
      <w:r w:rsidR="00066917" w:rsidRPr="00CC0CBA">
        <w:rPr>
          <w:rFonts w:ascii="Arial" w:hAnsi="Arial" w:cs="Arial"/>
          <w:color w:val="323E4F" w:themeColor="text2" w:themeShade="BF"/>
          <w:sz w:val="24"/>
          <w:szCs w:val="24"/>
          <w:lang w:val="en-US"/>
        </w:rPr>
        <w:t xml:space="preserve"> region </w:t>
      </w:r>
      <w:r w:rsidR="00AE3A12" w:rsidRPr="00CC0CBA">
        <w:rPr>
          <w:rFonts w:ascii="Arial" w:hAnsi="Arial" w:cs="Arial"/>
          <w:color w:val="323E4F" w:themeColor="text2" w:themeShade="BF"/>
          <w:sz w:val="24"/>
          <w:szCs w:val="24"/>
          <w:lang w:val="en-US"/>
        </w:rPr>
        <w:t xml:space="preserve">that go back to the 1950’s.  </w:t>
      </w:r>
    </w:p>
    <w:p w14:paraId="05D21306" w14:textId="77777777" w:rsidR="00AE3A12" w:rsidRPr="00CC0CBA" w:rsidRDefault="00AE3A12"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M</w:t>
      </w:r>
      <w:r w:rsidR="00ED5A2F" w:rsidRPr="00CC0CBA">
        <w:rPr>
          <w:rFonts w:ascii="Arial" w:hAnsi="Arial" w:cs="Arial"/>
          <w:color w:val="323E4F" w:themeColor="text2" w:themeShade="BF"/>
          <w:sz w:val="24"/>
          <w:szCs w:val="24"/>
          <w:lang w:val="en-US"/>
        </w:rPr>
        <w:t xml:space="preserve">y father taught in the one teacher school </w:t>
      </w:r>
      <w:r w:rsidR="009C6D1B" w:rsidRPr="00CC0CBA">
        <w:rPr>
          <w:rFonts w:ascii="Arial" w:hAnsi="Arial" w:cs="Arial"/>
          <w:color w:val="323E4F" w:themeColor="text2" w:themeShade="BF"/>
          <w:sz w:val="24"/>
          <w:szCs w:val="24"/>
          <w:lang w:val="en-US"/>
        </w:rPr>
        <w:t xml:space="preserve">for the soldiers settlement families </w:t>
      </w:r>
      <w:r w:rsidR="00F24EA7" w:rsidRPr="00CC0CBA">
        <w:rPr>
          <w:rFonts w:ascii="Arial" w:hAnsi="Arial" w:cs="Arial"/>
          <w:color w:val="323E4F" w:themeColor="text2" w:themeShade="BF"/>
          <w:sz w:val="24"/>
          <w:szCs w:val="24"/>
          <w:lang w:val="en-US"/>
        </w:rPr>
        <w:t>at</w:t>
      </w:r>
      <w:r w:rsidR="00ED5A2F" w:rsidRPr="00CC0CBA">
        <w:rPr>
          <w:rFonts w:ascii="Arial" w:hAnsi="Arial" w:cs="Arial"/>
          <w:color w:val="323E4F" w:themeColor="text2" w:themeShade="BF"/>
          <w:sz w:val="24"/>
          <w:szCs w:val="24"/>
          <w:lang w:val="en-US"/>
        </w:rPr>
        <w:t xml:space="preserve"> Piallaway</w:t>
      </w:r>
      <w:r w:rsidR="00F24EA7" w:rsidRPr="00CC0CBA">
        <w:rPr>
          <w:rFonts w:ascii="Arial" w:hAnsi="Arial" w:cs="Arial"/>
          <w:color w:val="323E4F" w:themeColor="text2" w:themeShade="BF"/>
          <w:sz w:val="24"/>
          <w:szCs w:val="24"/>
          <w:lang w:val="en-US"/>
        </w:rPr>
        <w:t xml:space="preserve"> on the Breeza Plains</w:t>
      </w:r>
      <w:r w:rsidR="009C6D1B" w:rsidRPr="00CC0CBA">
        <w:rPr>
          <w:rFonts w:ascii="Arial" w:hAnsi="Arial" w:cs="Arial"/>
          <w:color w:val="323E4F" w:themeColor="text2" w:themeShade="BF"/>
          <w:sz w:val="24"/>
          <w:szCs w:val="24"/>
          <w:lang w:val="en-US"/>
        </w:rPr>
        <w:t>.</w:t>
      </w:r>
      <w:r w:rsidR="00ED5A2F" w:rsidRPr="00CC0CBA">
        <w:rPr>
          <w:rFonts w:ascii="Arial" w:hAnsi="Arial" w:cs="Arial"/>
          <w:color w:val="323E4F" w:themeColor="text2" w:themeShade="BF"/>
          <w:sz w:val="24"/>
          <w:szCs w:val="24"/>
          <w:lang w:val="en-US"/>
        </w:rPr>
        <w:t xml:space="preserve"> </w:t>
      </w:r>
    </w:p>
    <w:p w14:paraId="4603FEDC" w14:textId="67BFFF0D" w:rsidR="002B5E2C" w:rsidRPr="00CC0CBA" w:rsidRDefault="00F24EA7"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M</w:t>
      </w:r>
      <w:r w:rsidR="00CC0CBA" w:rsidRPr="00CC0CBA">
        <w:rPr>
          <w:rFonts w:ascii="Arial" w:hAnsi="Arial" w:cs="Arial"/>
          <w:color w:val="323E4F" w:themeColor="text2" w:themeShade="BF"/>
          <w:sz w:val="24"/>
          <w:szCs w:val="24"/>
          <w:lang w:val="en-US"/>
        </w:rPr>
        <w:t xml:space="preserve">y mother </w:t>
      </w:r>
      <w:r w:rsidRPr="00CC0CBA">
        <w:rPr>
          <w:rFonts w:ascii="Arial" w:hAnsi="Arial" w:cs="Arial"/>
          <w:color w:val="323E4F" w:themeColor="text2" w:themeShade="BF"/>
          <w:sz w:val="24"/>
          <w:szCs w:val="24"/>
          <w:lang w:val="en-US"/>
        </w:rPr>
        <w:t xml:space="preserve">worked in the </w:t>
      </w:r>
      <w:r w:rsidR="009C6D1B" w:rsidRPr="00CC0CBA">
        <w:rPr>
          <w:rFonts w:ascii="Arial" w:hAnsi="Arial" w:cs="Arial"/>
          <w:color w:val="323E4F" w:themeColor="text2" w:themeShade="BF"/>
          <w:sz w:val="24"/>
          <w:szCs w:val="24"/>
          <w:lang w:val="en-US"/>
        </w:rPr>
        <w:t xml:space="preserve">Gunnedah </w:t>
      </w:r>
      <w:r w:rsidRPr="00CC0CBA">
        <w:rPr>
          <w:rFonts w:ascii="Arial" w:hAnsi="Arial" w:cs="Arial"/>
          <w:color w:val="323E4F" w:themeColor="text2" w:themeShade="BF"/>
          <w:sz w:val="24"/>
          <w:szCs w:val="24"/>
          <w:lang w:val="en-US"/>
        </w:rPr>
        <w:t>telephone exchange</w:t>
      </w:r>
      <w:r w:rsidR="009C6D1B" w:rsidRPr="00CC0CBA">
        <w:rPr>
          <w:rFonts w:ascii="Arial" w:hAnsi="Arial" w:cs="Arial"/>
          <w:color w:val="323E4F" w:themeColor="text2" w:themeShade="BF"/>
          <w:sz w:val="24"/>
          <w:szCs w:val="24"/>
          <w:lang w:val="en-US"/>
        </w:rPr>
        <w:t xml:space="preserve"> </w:t>
      </w:r>
      <w:r w:rsidRPr="00CC0CBA">
        <w:rPr>
          <w:rFonts w:ascii="Arial" w:hAnsi="Arial" w:cs="Arial"/>
          <w:color w:val="323E4F" w:themeColor="text2" w:themeShade="BF"/>
          <w:sz w:val="24"/>
          <w:szCs w:val="24"/>
          <w:lang w:val="en-US"/>
        </w:rPr>
        <w:t>which is now the post office</w:t>
      </w:r>
      <w:r w:rsidR="00CC0CBA" w:rsidRPr="00CC0CBA">
        <w:rPr>
          <w:rFonts w:ascii="Arial" w:hAnsi="Arial" w:cs="Arial"/>
          <w:color w:val="323E4F" w:themeColor="text2" w:themeShade="BF"/>
          <w:sz w:val="24"/>
          <w:szCs w:val="24"/>
          <w:lang w:val="en-US"/>
        </w:rPr>
        <w:t xml:space="preserve"> and </w:t>
      </w:r>
      <w:r w:rsidR="002B5E2C" w:rsidRPr="00CC0CBA">
        <w:rPr>
          <w:rFonts w:ascii="Arial" w:hAnsi="Arial" w:cs="Arial"/>
          <w:color w:val="323E4F" w:themeColor="text2" w:themeShade="BF"/>
          <w:sz w:val="24"/>
          <w:szCs w:val="24"/>
          <w:lang w:val="en-US"/>
        </w:rPr>
        <w:t xml:space="preserve">Mum &amp; dad </w:t>
      </w:r>
      <w:r w:rsidR="00ED5A2F" w:rsidRPr="00CC0CBA">
        <w:rPr>
          <w:rFonts w:ascii="Arial" w:hAnsi="Arial" w:cs="Arial"/>
          <w:color w:val="323E4F" w:themeColor="text2" w:themeShade="BF"/>
          <w:sz w:val="24"/>
          <w:szCs w:val="24"/>
          <w:lang w:val="en-US"/>
        </w:rPr>
        <w:t xml:space="preserve">met </w:t>
      </w:r>
      <w:r w:rsidRPr="00CC0CBA">
        <w:rPr>
          <w:rFonts w:ascii="Arial" w:hAnsi="Arial" w:cs="Arial"/>
          <w:color w:val="323E4F" w:themeColor="text2" w:themeShade="BF"/>
          <w:sz w:val="24"/>
          <w:szCs w:val="24"/>
          <w:lang w:val="en-US"/>
        </w:rPr>
        <w:t>a</w:t>
      </w:r>
      <w:r w:rsidR="00ED5A2F" w:rsidRPr="00CC0CBA">
        <w:rPr>
          <w:rFonts w:ascii="Arial" w:hAnsi="Arial" w:cs="Arial"/>
          <w:color w:val="323E4F" w:themeColor="text2" w:themeShade="BF"/>
          <w:sz w:val="24"/>
          <w:szCs w:val="24"/>
          <w:lang w:val="en-US"/>
        </w:rPr>
        <w:t xml:space="preserve">t a </w:t>
      </w:r>
      <w:r w:rsidR="009C6D1B" w:rsidRPr="00CC0CBA">
        <w:rPr>
          <w:rFonts w:ascii="Arial" w:hAnsi="Arial" w:cs="Arial"/>
          <w:color w:val="323E4F" w:themeColor="text2" w:themeShade="BF"/>
          <w:sz w:val="24"/>
          <w:szCs w:val="24"/>
          <w:lang w:val="en-US"/>
        </w:rPr>
        <w:t xml:space="preserve">Gunnedah </w:t>
      </w:r>
      <w:r w:rsidR="00ED5A2F" w:rsidRPr="00CC0CBA">
        <w:rPr>
          <w:rFonts w:ascii="Arial" w:hAnsi="Arial" w:cs="Arial"/>
          <w:color w:val="323E4F" w:themeColor="text2" w:themeShade="BF"/>
          <w:sz w:val="24"/>
          <w:szCs w:val="24"/>
          <w:lang w:val="en-US"/>
        </w:rPr>
        <w:t>church social in 19</w:t>
      </w:r>
      <w:r w:rsidR="002226DB" w:rsidRPr="00CC0CBA">
        <w:rPr>
          <w:rFonts w:ascii="Arial" w:hAnsi="Arial" w:cs="Arial"/>
          <w:color w:val="323E4F" w:themeColor="text2" w:themeShade="BF"/>
          <w:sz w:val="24"/>
          <w:szCs w:val="24"/>
          <w:lang w:val="en-US"/>
        </w:rPr>
        <w:t xml:space="preserve">57.  </w:t>
      </w:r>
    </w:p>
    <w:p w14:paraId="7315B3C7" w14:textId="644C6D3F" w:rsidR="009C6D1B" w:rsidRPr="00CC0CBA" w:rsidRDefault="002226DB"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Dad always said he knew he would marry mum the minute </w:t>
      </w:r>
      <w:r w:rsidR="009C6D1B" w:rsidRPr="00CC0CBA">
        <w:rPr>
          <w:rFonts w:ascii="Arial" w:hAnsi="Arial" w:cs="Arial"/>
          <w:color w:val="323E4F" w:themeColor="text2" w:themeShade="BF"/>
          <w:sz w:val="24"/>
          <w:szCs w:val="24"/>
          <w:lang w:val="en-US"/>
        </w:rPr>
        <w:t>they met</w:t>
      </w:r>
      <w:r w:rsidRPr="00CC0CBA">
        <w:rPr>
          <w:rFonts w:ascii="Arial" w:hAnsi="Arial" w:cs="Arial"/>
          <w:color w:val="323E4F" w:themeColor="text2" w:themeShade="BF"/>
          <w:sz w:val="24"/>
          <w:szCs w:val="24"/>
          <w:lang w:val="en-US"/>
        </w:rPr>
        <w:t>.</w:t>
      </w:r>
      <w:r w:rsidR="00F24EA7" w:rsidRPr="00CC0CBA">
        <w:rPr>
          <w:rFonts w:ascii="Arial" w:hAnsi="Arial" w:cs="Arial"/>
          <w:color w:val="323E4F" w:themeColor="text2" w:themeShade="BF"/>
          <w:sz w:val="24"/>
          <w:szCs w:val="24"/>
          <w:lang w:val="en-US"/>
        </w:rPr>
        <w:t xml:space="preserve"> </w:t>
      </w:r>
      <w:r w:rsidRPr="00CC0CBA">
        <w:rPr>
          <w:rFonts w:ascii="Arial" w:hAnsi="Arial" w:cs="Arial"/>
          <w:color w:val="323E4F" w:themeColor="text2" w:themeShade="BF"/>
          <w:sz w:val="24"/>
          <w:szCs w:val="24"/>
          <w:lang w:val="en-US"/>
        </w:rPr>
        <w:t xml:space="preserve">They </w:t>
      </w:r>
      <w:r w:rsidR="00ED5A2F" w:rsidRPr="00CC0CBA">
        <w:rPr>
          <w:rFonts w:ascii="Arial" w:hAnsi="Arial" w:cs="Arial"/>
          <w:color w:val="323E4F" w:themeColor="text2" w:themeShade="BF"/>
          <w:sz w:val="24"/>
          <w:szCs w:val="24"/>
          <w:lang w:val="en-US"/>
        </w:rPr>
        <w:t xml:space="preserve">married </w:t>
      </w:r>
      <w:r w:rsidR="009C6D1B" w:rsidRPr="00CC0CBA">
        <w:rPr>
          <w:rFonts w:ascii="Arial" w:hAnsi="Arial" w:cs="Arial"/>
          <w:color w:val="323E4F" w:themeColor="text2" w:themeShade="BF"/>
          <w:sz w:val="24"/>
          <w:szCs w:val="24"/>
          <w:lang w:val="en-US"/>
        </w:rPr>
        <w:t xml:space="preserve">2 years later (1959) </w:t>
      </w:r>
      <w:r w:rsidR="00ED5A2F" w:rsidRPr="00CC0CBA">
        <w:rPr>
          <w:rFonts w:ascii="Arial" w:hAnsi="Arial" w:cs="Arial"/>
          <w:color w:val="323E4F" w:themeColor="text2" w:themeShade="BF"/>
          <w:sz w:val="24"/>
          <w:szCs w:val="24"/>
          <w:lang w:val="en-US"/>
        </w:rPr>
        <w:t xml:space="preserve">in </w:t>
      </w:r>
      <w:r w:rsidR="009C6D1B" w:rsidRPr="00CC0CBA">
        <w:rPr>
          <w:rFonts w:ascii="Arial" w:hAnsi="Arial" w:cs="Arial"/>
          <w:color w:val="323E4F" w:themeColor="text2" w:themeShade="BF"/>
          <w:sz w:val="24"/>
          <w:szCs w:val="24"/>
          <w:lang w:val="en-US"/>
        </w:rPr>
        <w:t>Gunnedah</w:t>
      </w:r>
      <w:r w:rsidR="002B5E2C" w:rsidRPr="00CC0CBA">
        <w:rPr>
          <w:rFonts w:ascii="Arial" w:hAnsi="Arial" w:cs="Arial"/>
          <w:color w:val="323E4F" w:themeColor="text2" w:themeShade="BF"/>
          <w:sz w:val="24"/>
          <w:szCs w:val="24"/>
          <w:lang w:val="en-US"/>
        </w:rPr>
        <w:t>’</w:t>
      </w:r>
      <w:r w:rsidR="009C6D1B" w:rsidRPr="00CC0CBA">
        <w:rPr>
          <w:rFonts w:ascii="Arial" w:hAnsi="Arial" w:cs="Arial"/>
          <w:color w:val="323E4F" w:themeColor="text2" w:themeShade="BF"/>
          <w:sz w:val="24"/>
          <w:szCs w:val="24"/>
          <w:lang w:val="en-US"/>
        </w:rPr>
        <w:t>s</w:t>
      </w:r>
      <w:r w:rsidR="00ED5A2F" w:rsidRPr="00CC0CBA">
        <w:rPr>
          <w:rFonts w:ascii="Arial" w:hAnsi="Arial" w:cs="Arial"/>
          <w:color w:val="323E4F" w:themeColor="text2" w:themeShade="BF"/>
          <w:sz w:val="24"/>
          <w:szCs w:val="24"/>
          <w:lang w:val="en-US"/>
        </w:rPr>
        <w:t xml:space="preserve"> </w:t>
      </w:r>
      <w:r w:rsidRPr="00CC0CBA">
        <w:rPr>
          <w:rFonts w:ascii="Arial" w:hAnsi="Arial" w:cs="Arial"/>
          <w:color w:val="323E4F" w:themeColor="text2" w:themeShade="BF"/>
          <w:sz w:val="24"/>
          <w:szCs w:val="24"/>
          <w:lang w:val="en-US"/>
        </w:rPr>
        <w:t xml:space="preserve">Church of England </w:t>
      </w:r>
      <w:r w:rsidR="00ED5A2F" w:rsidRPr="00CC0CBA">
        <w:rPr>
          <w:rFonts w:ascii="Arial" w:hAnsi="Arial" w:cs="Arial"/>
          <w:color w:val="323E4F" w:themeColor="text2" w:themeShade="BF"/>
          <w:sz w:val="24"/>
          <w:szCs w:val="24"/>
          <w:lang w:val="en-US"/>
        </w:rPr>
        <w:t>church.</w:t>
      </w:r>
      <w:r w:rsidR="00F24EA7" w:rsidRPr="00CC0CBA">
        <w:rPr>
          <w:rFonts w:ascii="Arial" w:hAnsi="Arial" w:cs="Arial"/>
          <w:color w:val="323E4F" w:themeColor="text2" w:themeShade="BF"/>
          <w:sz w:val="24"/>
          <w:szCs w:val="24"/>
          <w:lang w:val="en-US"/>
        </w:rPr>
        <w:t xml:space="preserve">  </w:t>
      </w:r>
    </w:p>
    <w:p w14:paraId="4BA8964D" w14:textId="77777777" w:rsidR="00CC0CBA" w:rsidRPr="00CC0CBA" w:rsidRDefault="00CC0CBA"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p>
    <w:p w14:paraId="7BF82CA8" w14:textId="77777777" w:rsidR="00AE3A12" w:rsidRPr="00CC0CBA" w:rsidRDefault="009C6D1B"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My Grandfather was the head Grocer at Storey’s department store</w:t>
      </w:r>
      <w:r w:rsidR="00AE3A12" w:rsidRPr="00CC0CBA">
        <w:rPr>
          <w:rFonts w:ascii="Arial" w:hAnsi="Arial" w:cs="Arial"/>
          <w:color w:val="323E4F" w:themeColor="text2" w:themeShade="BF"/>
          <w:sz w:val="24"/>
          <w:szCs w:val="24"/>
          <w:lang w:val="en-US"/>
        </w:rPr>
        <w:t xml:space="preserve"> in Gunnedah.  M</w:t>
      </w:r>
      <w:r w:rsidR="00F24EA7" w:rsidRPr="00CC0CBA">
        <w:rPr>
          <w:rFonts w:ascii="Arial" w:hAnsi="Arial" w:cs="Arial"/>
          <w:color w:val="323E4F" w:themeColor="text2" w:themeShade="BF"/>
          <w:sz w:val="24"/>
          <w:szCs w:val="24"/>
          <w:lang w:val="en-US"/>
        </w:rPr>
        <w:t>y</w:t>
      </w:r>
      <w:r w:rsidRPr="00CC0CBA">
        <w:rPr>
          <w:rFonts w:ascii="Arial" w:hAnsi="Arial" w:cs="Arial"/>
          <w:color w:val="323E4F" w:themeColor="text2" w:themeShade="BF"/>
          <w:sz w:val="24"/>
          <w:szCs w:val="24"/>
          <w:lang w:val="en-US"/>
        </w:rPr>
        <w:t xml:space="preserve"> G</w:t>
      </w:r>
      <w:r w:rsidR="00F24EA7" w:rsidRPr="00CC0CBA">
        <w:rPr>
          <w:rFonts w:ascii="Arial" w:hAnsi="Arial" w:cs="Arial"/>
          <w:color w:val="323E4F" w:themeColor="text2" w:themeShade="BF"/>
          <w:sz w:val="24"/>
          <w:szCs w:val="24"/>
          <w:lang w:val="en-US"/>
        </w:rPr>
        <w:t xml:space="preserve">randmother </w:t>
      </w:r>
      <w:r w:rsidRPr="00CC0CBA">
        <w:rPr>
          <w:rFonts w:ascii="Arial" w:hAnsi="Arial" w:cs="Arial"/>
          <w:color w:val="323E4F" w:themeColor="text2" w:themeShade="BF"/>
          <w:sz w:val="24"/>
          <w:szCs w:val="24"/>
          <w:lang w:val="en-US"/>
        </w:rPr>
        <w:t xml:space="preserve">was a house wife who passed away way to young and was laid </w:t>
      </w:r>
      <w:r w:rsidR="00F24EA7" w:rsidRPr="00CC0CBA">
        <w:rPr>
          <w:rFonts w:ascii="Arial" w:hAnsi="Arial" w:cs="Arial"/>
          <w:color w:val="323E4F" w:themeColor="text2" w:themeShade="BF"/>
          <w:sz w:val="24"/>
          <w:szCs w:val="24"/>
          <w:lang w:val="en-US"/>
        </w:rPr>
        <w:t xml:space="preserve">to rest here </w:t>
      </w:r>
      <w:r w:rsidRPr="00CC0CBA">
        <w:rPr>
          <w:rFonts w:ascii="Arial" w:hAnsi="Arial" w:cs="Arial"/>
          <w:color w:val="323E4F" w:themeColor="text2" w:themeShade="BF"/>
          <w:sz w:val="24"/>
          <w:szCs w:val="24"/>
          <w:lang w:val="en-US"/>
        </w:rPr>
        <w:t>in</w:t>
      </w:r>
      <w:r w:rsidR="00AE3A12" w:rsidRPr="00CC0CBA">
        <w:rPr>
          <w:rFonts w:ascii="Arial" w:hAnsi="Arial" w:cs="Arial"/>
          <w:color w:val="323E4F" w:themeColor="text2" w:themeShade="BF"/>
          <w:sz w:val="24"/>
          <w:szCs w:val="24"/>
          <w:lang w:val="en-US"/>
        </w:rPr>
        <w:t xml:space="preserve"> Gunnedah in</w:t>
      </w:r>
      <w:r w:rsidRPr="00CC0CBA">
        <w:rPr>
          <w:rFonts w:ascii="Arial" w:hAnsi="Arial" w:cs="Arial"/>
          <w:color w:val="323E4F" w:themeColor="text2" w:themeShade="BF"/>
          <w:sz w:val="24"/>
          <w:szCs w:val="24"/>
          <w:lang w:val="en-US"/>
        </w:rPr>
        <w:t xml:space="preserve"> 1969</w:t>
      </w:r>
      <w:r w:rsidR="00066917" w:rsidRPr="00CC0CBA">
        <w:rPr>
          <w:rFonts w:ascii="Arial" w:hAnsi="Arial" w:cs="Arial"/>
          <w:color w:val="323E4F" w:themeColor="text2" w:themeShade="BF"/>
          <w:sz w:val="24"/>
          <w:szCs w:val="24"/>
          <w:lang w:val="en-US"/>
        </w:rPr>
        <w:t xml:space="preserve">. </w:t>
      </w:r>
    </w:p>
    <w:p w14:paraId="4FEDA0AB" w14:textId="7AD613F3" w:rsidR="009C6D1B" w:rsidRPr="00CC0CBA" w:rsidRDefault="00066917"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I often go say hello</w:t>
      </w:r>
      <w:r w:rsidR="0043323F" w:rsidRPr="00CC0CBA">
        <w:rPr>
          <w:rFonts w:ascii="Arial" w:hAnsi="Arial" w:cs="Arial"/>
          <w:color w:val="323E4F" w:themeColor="text2" w:themeShade="BF"/>
          <w:sz w:val="24"/>
          <w:szCs w:val="24"/>
          <w:lang w:val="en-US"/>
        </w:rPr>
        <w:t xml:space="preserve"> to the grandmother I didn’t get to know</w:t>
      </w:r>
      <w:r w:rsidR="009C6D1B" w:rsidRPr="00CC0CBA">
        <w:rPr>
          <w:rFonts w:ascii="Arial" w:hAnsi="Arial" w:cs="Arial"/>
          <w:color w:val="323E4F" w:themeColor="text2" w:themeShade="BF"/>
          <w:sz w:val="24"/>
          <w:szCs w:val="24"/>
          <w:lang w:val="en-US"/>
        </w:rPr>
        <w:t xml:space="preserve">.  </w:t>
      </w:r>
    </w:p>
    <w:p w14:paraId="1D9AD620" w14:textId="77777777" w:rsidR="00CC0CBA" w:rsidRPr="00CC0CBA" w:rsidRDefault="00CC0CBA"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p>
    <w:p w14:paraId="10670110" w14:textId="77777777" w:rsidR="00AE3A12" w:rsidRPr="00CC0CBA" w:rsidRDefault="009C6D1B"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It’s </w:t>
      </w:r>
      <w:r w:rsidR="00F24EA7" w:rsidRPr="00CC0CBA">
        <w:rPr>
          <w:rFonts w:ascii="Arial" w:hAnsi="Arial" w:cs="Arial"/>
          <w:color w:val="323E4F" w:themeColor="text2" w:themeShade="BF"/>
          <w:sz w:val="24"/>
          <w:szCs w:val="24"/>
          <w:lang w:val="en-US"/>
        </w:rPr>
        <w:t xml:space="preserve">quite ironic </w:t>
      </w:r>
      <w:r w:rsidRPr="00CC0CBA">
        <w:rPr>
          <w:rFonts w:ascii="Arial" w:hAnsi="Arial" w:cs="Arial"/>
          <w:color w:val="323E4F" w:themeColor="text2" w:themeShade="BF"/>
          <w:sz w:val="24"/>
          <w:szCs w:val="24"/>
          <w:lang w:val="en-US"/>
        </w:rPr>
        <w:t xml:space="preserve">and one could say full circle </w:t>
      </w:r>
      <w:r w:rsidR="00F24EA7" w:rsidRPr="00CC0CBA">
        <w:rPr>
          <w:rFonts w:ascii="Arial" w:hAnsi="Arial" w:cs="Arial"/>
          <w:color w:val="323E4F" w:themeColor="text2" w:themeShade="BF"/>
          <w:sz w:val="24"/>
          <w:szCs w:val="24"/>
          <w:lang w:val="en-US"/>
        </w:rPr>
        <w:t xml:space="preserve">that </w:t>
      </w:r>
      <w:r w:rsidRPr="00CC0CBA">
        <w:rPr>
          <w:rFonts w:ascii="Arial" w:hAnsi="Arial" w:cs="Arial"/>
          <w:color w:val="323E4F" w:themeColor="text2" w:themeShade="BF"/>
          <w:sz w:val="24"/>
          <w:szCs w:val="24"/>
          <w:lang w:val="en-US"/>
        </w:rPr>
        <w:t xml:space="preserve">I’m now </w:t>
      </w:r>
      <w:r w:rsidR="00F24EA7" w:rsidRPr="00CC0CBA">
        <w:rPr>
          <w:rFonts w:ascii="Arial" w:hAnsi="Arial" w:cs="Arial"/>
          <w:color w:val="323E4F" w:themeColor="text2" w:themeShade="BF"/>
          <w:sz w:val="24"/>
          <w:szCs w:val="24"/>
          <w:lang w:val="en-US"/>
        </w:rPr>
        <w:t>back in Gunnedah</w:t>
      </w:r>
      <w:r w:rsidRPr="00CC0CBA">
        <w:rPr>
          <w:rFonts w:ascii="Arial" w:hAnsi="Arial" w:cs="Arial"/>
          <w:color w:val="323E4F" w:themeColor="text2" w:themeShade="BF"/>
          <w:sz w:val="24"/>
          <w:szCs w:val="24"/>
          <w:lang w:val="en-US"/>
        </w:rPr>
        <w:t xml:space="preserve"> after </w:t>
      </w:r>
      <w:r w:rsidR="002B5E2C" w:rsidRPr="00CC0CBA">
        <w:rPr>
          <w:rFonts w:ascii="Arial" w:hAnsi="Arial" w:cs="Arial"/>
          <w:color w:val="323E4F" w:themeColor="text2" w:themeShade="BF"/>
          <w:sz w:val="24"/>
          <w:szCs w:val="24"/>
          <w:lang w:val="en-US"/>
        </w:rPr>
        <w:t xml:space="preserve">all these years but the </w:t>
      </w:r>
      <w:r w:rsidRPr="00CC0CBA">
        <w:rPr>
          <w:rFonts w:ascii="Arial" w:hAnsi="Arial" w:cs="Arial"/>
          <w:color w:val="323E4F" w:themeColor="text2" w:themeShade="BF"/>
          <w:sz w:val="24"/>
          <w:szCs w:val="24"/>
          <w:lang w:val="en-US"/>
        </w:rPr>
        <w:t>past 5 years have been enjoyable and rewarding</w:t>
      </w:r>
      <w:r w:rsidR="00AE3A12" w:rsidRPr="00CC0CBA">
        <w:rPr>
          <w:rFonts w:ascii="Arial" w:hAnsi="Arial" w:cs="Arial"/>
          <w:color w:val="323E4F" w:themeColor="text2" w:themeShade="BF"/>
          <w:sz w:val="24"/>
          <w:szCs w:val="24"/>
          <w:lang w:val="en-US"/>
        </w:rPr>
        <w:t xml:space="preserve"> both personally and professionally</w:t>
      </w:r>
      <w:r w:rsidRPr="00CC0CBA">
        <w:rPr>
          <w:rFonts w:ascii="Arial" w:hAnsi="Arial" w:cs="Arial"/>
          <w:color w:val="323E4F" w:themeColor="text2" w:themeShade="BF"/>
          <w:sz w:val="24"/>
          <w:szCs w:val="24"/>
          <w:lang w:val="en-US"/>
        </w:rPr>
        <w:t xml:space="preserve">.  </w:t>
      </w:r>
    </w:p>
    <w:p w14:paraId="5E6DE211" w14:textId="3422BEAE" w:rsidR="00853B56" w:rsidRPr="00CC0CBA" w:rsidRDefault="009C6D1B"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Gunnedah is </w:t>
      </w:r>
      <w:r w:rsidR="00C0202C" w:rsidRPr="00CC0CBA">
        <w:rPr>
          <w:rFonts w:ascii="Arial" w:hAnsi="Arial" w:cs="Arial"/>
          <w:color w:val="323E4F" w:themeColor="text2" w:themeShade="BF"/>
          <w:sz w:val="24"/>
          <w:szCs w:val="24"/>
          <w:lang w:val="en-US"/>
        </w:rPr>
        <w:t>where</w:t>
      </w:r>
      <w:r w:rsidR="002B5E2C" w:rsidRPr="00CC0CBA">
        <w:rPr>
          <w:rFonts w:ascii="Arial" w:hAnsi="Arial" w:cs="Arial"/>
          <w:color w:val="323E4F" w:themeColor="text2" w:themeShade="BF"/>
          <w:sz w:val="24"/>
          <w:szCs w:val="24"/>
          <w:lang w:val="en-US"/>
        </w:rPr>
        <w:t xml:space="preserve"> </w:t>
      </w:r>
      <w:r w:rsidRPr="00CC0CBA">
        <w:rPr>
          <w:rFonts w:ascii="Arial" w:hAnsi="Arial" w:cs="Arial"/>
          <w:color w:val="323E4F" w:themeColor="text2" w:themeShade="BF"/>
          <w:sz w:val="24"/>
          <w:szCs w:val="24"/>
          <w:lang w:val="en-US"/>
        </w:rPr>
        <w:t>my wife a</w:t>
      </w:r>
      <w:r w:rsidR="00DE09EA" w:rsidRPr="00CC0CBA">
        <w:rPr>
          <w:rFonts w:ascii="Arial" w:hAnsi="Arial" w:cs="Arial"/>
          <w:color w:val="323E4F" w:themeColor="text2" w:themeShade="BF"/>
          <w:sz w:val="24"/>
          <w:szCs w:val="24"/>
          <w:lang w:val="en-US"/>
        </w:rPr>
        <w:t>n</w:t>
      </w:r>
      <w:r w:rsidRPr="00CC0CBA">
        <w:rPr>
          <w:rFonts w:ascii="Arial" w:hAnsi="Arial" w:cs="Arial"/>
          <w:color w:val="323E4F" w:themeColor="text2" w:themeShade="BF"/>
          <w:sz w:val="24"/>
          <w:szCs w:val="24"/>
          <w:lang w:val="en-US"/>
        </w:rPr>
        <w:t>d I choose to live</w:t>
      </w:r>
      <w:r w:rsidR="00C0202C" w:rsidRPr="00CC0CBA">
        <w:rPr>
          <w:rFonts w:ascii="Arial" w:hAnsi="Arial" w:cs="Arial"/>
          <w:color w:val="323E4F" w:themeColor="text2" w:themeShade="BF"/>
          <w:sz w:val="24"/>
          <w:szCs w:val="24"/>
          <w:lang w:val="en-US"/>
        </w:rPr>
        <w:t>, we are happy here</w:t>
      </w:r>
      <w:r w:rsidR="00AE3A12" w:rsidRPr="00CC0CBA">
        <w:rPr>
          <w:rFonts w:ascii="Arial" w:hAnsi="Arial" w:cs="Arial"/>
          <w:color w:val="323E4F" w:themeColor="text2" w:themeShade="BF"/>
          <w:sz w:val="24"/>
          <w:szCs w:val="24"/>
          <w:lang w:val="en-US"/>
        </w:rPr>
        <w:t>!</w:t>
      </w:r>
      <w:r w:rsidR="00F24EA7" w:rsidRPr="00CC0CBA">
        <w:rPr>
          <w:rFonts w:ascii="Arial" w:hAnsi="Arial" w:cs="Arial"/>
          <w:color w:val="323E4F" w:themeColor="text2" w:themeShade="BF"/>
          <w:sz w:val="24"/>
          <w:szCs w:val="24"/>
          <w:lang w:val="en-US"/>
        </w:rPr>
        <w:t xml:space="preserve"> </w:t>
      </w:r>
    </w:p>
    <w:p w14:paraId="126B2517" w14:textId="77777777" w:rsidR="00066917" w:rsidRPr="00CC0CBA" w:rsidRDefault="00066917"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p>
    <w:p w14:paraId="3886A03C" w14:textId="2C86E977"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HCA’s interest in the </w:t>
      </w:r>
      <w:r w:rsidR="00DE09EA" w:rsidRPr="00CC0CBA">
        <w:rPr>
          <w:rFonts w:ascii="Arial" w:hAnsi="Arial" w:cs="Arial"/>
          <w:color w:val="323E4F" w:themeColor="text2" w:themeShade="BF"/>
          <w:sz w:val="24"/>
          <w:szCs w:val="24"/>
          <w:lang w:val="en-US"/>
        </w:rPr>
        <w:t xml:space="preserve">Vickery </w:t>
      </w:r>
      <w:r w:rsidR="00FF03A7" w:rsidRPr="00CC0CBA">
        <w:rPr>
          <w:rFonts w:ascii="Arial" w:hAnsi="Arial" w:cs="Arial"/>
          <w:color w:val="323E4F" w:themeColor="text2" w:themeShade="BF"/>
          <w:sz w:val="24"/>
          <w:szCs w:val="24"/>
          <w:lang w:val="en-US"/>
        </w:rPr>
        <w:t xml:space="preserve">Extension </w:t>
      </w:r>
      <w:r w:rsidRPr="00CC0CBA">
        <w:rPr>
          <w:rFonts w:ascii="Arial" w:hAnsi="Arial" w:cs="Arial"/>
          <w:color w:val="323E4F" w:themeColor="text2" w:themeShade="BF"/>
          <w:sz w:val="24"/>
          <w:szCs w:val="24"/>
          <w:lang w:val="en-US"/>
        </w:rPr>
        <w:t xml:space="preserve">is twofold. </w:t>
      </w:r>
      <w:r w:rsidR="0043323F" w:rsidRPr="00CC0CBA">
        <w:rPr>
          <w:rFonts w:ascii="Arial" w:hAnsi="Arial" w:cs="Arial"/>
          <w:color w:val="323E4F" w:themeColor="text2" w:themeShade="BF"/>
          <w:sz w:val="24"/>
          <w:szCs w:val="24"/>
          <w:lang w:val="en-US"/>
        </w:rPr>
        <w:t xml:space="preserve"> </w:t>
      </w:r>
      <w:r w:rsidRPr="00CC0CBA">
        <w:rPr>
          <w:rFonts w:ascii="Arial" w:hAnsi="Arial" w:cs="Arial"/>
          <w:color w:val="323E4F" w:themeColor="text2" w:themeShade="BF"/>
          <w:sz w:val="24"/>
          <w:szCs w:val="24"/>
          <w:lang w:val="en-US"/>
        </w:rPr>
        <w:t>We are both a key partner supporting Whitehaven Coal at a number of their locations and we are also one of the major employers currently operating more broadly in the North West region</w:t>
      </w:r>
      <w:r w:rsidR="00DE09EA" w:rsidRPr="00CC0CBA">
        <w:rPr>
          <w:rFonts w:ascii="Arial" w:hAnsi="Arial" w:cs="Arial"/>
          <w:color w:val="323E4F" w:themeColor="text2" w:themeShade="BF"/>
          <w:sz w:val="24"/>
          <w:szCs w:val="24"/>
          <w:lang w:val="en-US"/>
        </w:rPr>
        <w:t xml:space="preserve"> of NSW</w:t>
      </w:r>
      <w:r w:rsidRPr="00CC0CBA">
        <w:rPr>
          <w:rFonts w:ascii="Arial" w:hAnsi="Arial" w:cs="Arial"/>
          <w:color w:val="323E4F" w:themeColor="text2" w:themeShade="BF"/>
          <w:sz w:val="24"/>
          <w:szCs w:val="24"/>
          <w:lang w:val="en-US"/>
        </w:rPr>
        <w:t xml:space="preserve">. </w:t>
      </w:r>
    </w:p>
    <w:p w14:paraId="0DED0106" w14:textId="77777777" w:rsidR="00FF03A7" w:rsidRPr="00CC0CBA" w:rsidRDefault="00FF03A7"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p>
    <w:p w14:paraId="5533E100" w14:textId="58154E68"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Located in the Gunnedah </w:t>
      </w:r>
      <w:r w:rsidR="00FF03A7" w:rsidRPr="00CC0CBA">
        <w:rPr>
          <w:rFonts w:ascii="Arial" w:hAnsi="Arial" w:cs="Arial"/>
          <w:color w:val="323E4F" w:themeColor="text2" w:themeShade="BF"/>
          <w:sz w:val="24"/>
          <w:szCs w:val="24"/>
          <w:lang w:val="en-US"/>
        </w:rPr>
        <w:t xml:space="preserve">Coal </w:t>
      </w:r>
      <w:r w:rsidRPr="00CC0CBA">
        <w:rPr>
          <w:rFonts w:ascii="Arial" w:hAnsi="Arial" w:cs="Arial"/>
          <w:color w:val="323E4F" w:themeColor="text2" w:themeShade="BF"/>
          <w:sz w:val="24"/>
          <w:szCs w:val="24"/>
          <w:lang w:val="en-US"/>
        </w:rPr>
        <w:t>Basin about 25 km north of Gunnedah,</w:t>
      </w:r>
      <w:r w:rsidR="00FF03A7" w:rsidRPr="00CC0CBA">
        <w:rPr>
          <w:rFonts w:ascii="Arial" w:hAnsi="Arial" w:cs="Arial"/>
          <w:color w:val="323E4F" w:themeColor="text2" w:themeShade="BF"/>
          <w:sz w:val="24"/>
          <w:szCs w:val="24"/>
          <w:lang w:val="en-US"/>
        </w:rPr>
        <w:t xml:space="preserve"> </w:t>
      </w:r>
      <w:r w:rsidRPr="00CC0CBA">
        <w:rPr>
          <w:rFonts w:ascii="Arial" w:hAnsi="Arial" w:cs="Arial"/>
          <w:color w:val="323E4F" w:themeColor="text2" w:themeShade="BF"/>
          <w:sz w:val="24"/>
          <w:szCs w:val="24"/>
          <w:lang w:val="en-US"/>
        </w:rPr>
        <w:t xml:space="preserve">the </w:t>
      </w:r>
      <w:r w:rsidR="00DE09EA" w:rsidRPr="00CC0CBA">
        <w:rPr>
          <w:rFonts w:ascii="Arial" w:hAnsi="Arial" w:cs="Arial"/>
          <w:color w:val="323E4F" w:themeColor="text2" w:themeShade="BF"/>
          <w:sz w:val="24"/>
          <w:szCs w:val="24"/>
          <w:lang w:val="en-US"/>
        </w:rPr>
        <w:t xml:space="preserve">Vickery </w:t>
      </w:r>
      <w:r w:rsidR="00CC0CBA" w:rsidRPr="00CC0CBA">
        <w:rPr>
          <w:rFonts w:ascii="Arial" w:hAnsi="Arial" w:cs="Arial"/>
          <w:color w:val="323E4F" w:themeColor="text2" w:themeShade="BF"/>
          <w:sz w:val="24"/>
          <w:szCs w:val="24"/>
          <w:lang w:val="en-US"/>
        </w:rPr>
        <w:lastRenderedPageBreak/>
        <w:t xml:space="preserve">Extension </w:t>
      </w:r>
      <w:r w:rsidR="00DE09EA" w:rsidRPr="00CC0CBA">
        <w:rPr>
          <w:rFonts w:ascii="Arial" w:hAnsi="Arial" w:cs="Arial"/>
          <w:color w:val="323E4F" w:themeColor="text2" w:themeShade="BF"/>
          <w:sz w:val="24"/>
          <w:szCs w:val="24"/>
          <w:lang w:val="en-US"/>
        </w:rPr>
        <w:t xml:space="preserve">Project </w:t>
      </w:r>
      <w:r w:rsidRPr="00CC0CBA">
        <w:rPr>
          <w:rFonts w:ascii="Arial" w:hAnsi="Arial" w:cs="Arial"/>
          <w:color w:val="323E4F" w:themeColor="text2" w:themeShade="BF"/>
          <w:sz w:val="24"/>
          <w:szCs w:val="24"/>
          <w:lang w:val="en-US"/>
        </w:rPr>
        <w:t xml:space="preserve">is a coal mine </w:t>
      </w:r>
      <w:r w:rsidR="00FF03A7" w:rsidRPr="00CC0CBA">
        <w:rPr>
          <w:rFonts w:ascii="Arial" w:hAnsi="Arial" w:cs="Arial"/>
          <w:color w:val="323E4F" w:themeColor="text2" w:themeShade="BF"/>
          <w:sz w:val="24"/>
          <w:szCs w:val="24"/>
          <w:lang w:val="en-US"/>
        </w:rPr>
        <w:t>&amp;</w:t>
      </w:r>
      <w:r w:rsidRPr="00CC0CBA">
        <w:rPr>
          <w:rFonts w:ascii="Arial" w:hAnsi="Arial" w:cs="Arial"/>
          <w:color w:val="323E4F" w:themeColor="text2" w:themeShade="BF"/>
          <w:sz w:val="24"/>
          <w:szCs w:val="24"/>
          <w:lang w:val="en-US"/>
        </w:rPr>
        <w:t xml:space="preserve"> infrastructure project of immens</w:t>
      </w:r>
      <w:r w:rsidR="00CC2175" w:rsidRPr="00CC0CBA">
        <w:rPr>
          <w:rFonts w:ascii="Arial" w:hAnsi="Arial" w:cs="Arial"/>
          <w:color w:val="323E4F" w:themeColor="text2" w:themeShade="BF"/>
          <w:sz w:val="24"/>
          <w:szCs w:val="24"/>
          <w:lang w:val="en-US"/>
        </w:rPr>
        <w:t>e</w:t>
      </w:r>
      <w:r w:rsidRPr="00CC0CBA">
        <w:rPr>
          <w:rFonts w:ascii="Arial" w:hAnsi="Arial" w:cs="Arial"/>
          <w:color w:val="323E4F" w:themeColor="text2" w:themeShade="BF"/>
          <w:sz w:val="24"/>
          <w:szCs w:val="24"/>
          <w:lang w:val="en-US"/>
        </w:rPr>
        <w:t xml:space="preserve"> positive benefit to both the state economy </w:t>
      </w:r>
      <w:r w:rsidR="00FF03A7" w:rsidRPr="00CC0CBA">
        <w:rPr>
          <w:rFonts w:ascii="Arial" w:hAnsi="Arial" w:cs="Arial"/>
          <w:color w:val="323E4F" w:themeColor="text2" w:themeShade="BF"/>
          <w:sz w:val="24"/>
          <w:szCs w:val="24"/>
          <w:lang w:val="en-US"/>
        </w:rPr>
        <w:t xml:space="preserve">&amp; </w:t>
      </w:r>
      <w:r w:rsidRPr="00CC0CBA">
        <w:rPr>
          <w:rFonts w:ascii="Arial" w:hAnsi="Arial" w:cs="Arial"/>
          <w:color w:val="323E4F" w:themeColor="text2" w:themeShade="BF"/>
          <w:sz w:val="24"/>
          <w:szCs w:val="24"/>
          <w:lang w:val="en-US"/>
        </w:rPr>
        <w:t>the local North West region</w:t>
      </w:r>
      <w:r w:rsidR="00DE09EA" w:rsidRPr="00CC0CBA">
        <w:rPr>
          <w:rFonts w:ascii="Arial" w:hAnsi="Arial" w:cs="Arial"/>
          <w:color w:val="323E4F" w:themeColor="text2" w:themeShade="BF"/>
          <w:sz w:val="24"/>
          <w:szCs w:val="24"/>
          <w:lang w:val="en-US"/>
        </w:rPr>
        <w:t xml:space="preserve"> of NSW</w:t>
      </w:r>
      <w:r w:rsidR="002B5E2C" w:rsidRPr="00CC0CBA">
        <w:rPr>
          <w:rFonts w:ascii="Arial" w:hAnsi="Arial" w:cs="Arial"/>
          <w:color w:val="323E4F" w:themeColor="text2" w:themeShade="BF"/>
          <w:sz w:val="24"/>
          <w:szCs w:val="24"/>
          <w:lang w:val="en-US"/>
        </w:rPr>
        <w:t>,</w:t>
      </w:r>
      <w:r w:rsidRPr="00CC0CBA">
        <w:rPr>
          <w:rFonts w:ascii="Arial" w:hAnsi="Arial" w:cs="Arial"/>
          <w:color w:val="323E4F" w:themeColor="text2" w:themeShade="BF"/>
          <w:sz w:val="24"/>
          <w:szCs w:val="24"/>
          <w:lang w:val="en-US"/>
        </w:rPr>
        <w:t xml:space="preserve"> </w:t>
      </w:r>
      <w:r w:rsidR="002B5E2C" w:rsidRPr="00CC0CBA">
        <w:rPr>
          <w:rFonts w:ascii="Arial" w:hAnsi="Arial" w:cs="Arial"/>
          <w:color w:val="323E4F" w:themeColor="text2" w:themeShade="BF"/>
          <w:sz w:val="24"/>
          <w:szCs w:val="24"/>
          <w:lang w:val="en-US"/>
        </w:rPr>
        <w:t>it</w:t>
      </w:r>
      <w:r w:rsidR="00DE09EA" w:rsidRPr="00CC0CBA">
        <w:rPr>
          <w:rFonts w:ascii="Arial" w:hAnsi="Arial" w:cs="Arial"/>
          <w:color w:val="323E4F" w:themeColor="text2" w:themeShade="BF"/>
          <w:sz w:val="24"/>
          <w:szCs w:val="24"/>
          <w:lang w:val="en-US"/>
        </w:rPr>
        <w:t xml:space="preserve"> </w:t>
      </w:r>
      <w:r w:rsidRPr="00CC0CBA">
        <w:rPr>
          <w:rFonts w:ascii="Arial" w:hAnsi="Arial" w:cs="Arial"/>
          <w:color w:val="323E4F" w:themeColor="text2" w:themeShade="BF"/>
          <w:sz w:val="24"/>
          <w:szCs w:val="24"/>
          <w:lang w:val="en-US"/>
        </w:rPr>
        <w:t xml:space="preserve">strengthens the economic </w:t>
      </w:r>
      <w:r w:rsidR="00FF03A7" w:rsidRPr="00CC0CBA">
        <w:rPr>
          <w:rFonts w:ascii="Arial" w:hAnsi="Arial" w:cs="Arial"/>
          <w:color w:val="323E4F" w:themeColor="text2" w:themeShade="BF"/>
          <w:sz w:val="24"/>
          <w:szCs w:val="24"/>
          <w:lang w:val="en-US"/>
        </w:rPr>
        <w:t xml:space="preserve">&amp; </w:t>
      </w:r>
      <w:r w:rsidRPr="00CC0CBA">
        <w:rPr>
          <w:rFonts w:ascii="Arial" w:hAnsi="Arial" w:cs="Arial"/>
          <w:color w:val="323E4F" w:themeColor="text2" w:themeShade="BF"/>
          <w:sz w:val="24"/>
          <w:szCs w:val="24"/>
          <w:lang w:val="en-US"/>
        </w:rPr>
        <w:t xml:space="preserve">social benefits already being delivered by Whitehaven through existing </w:t>
      </w:r>
      <w:r w:rsidR="002B5E2C" w:rsidRPr="00CC0CBA">
        <w:rPr>
          <w:rFonts w:ascii="Arial" w:hAnsi="Arial" w:cs="Arial"/>
          <w:color w:val="323E4F" w:themeColor="text2" w:themeShade="BF"/>
          <w:sz w:val="24"/>
          <w:szCs w:val="24"/>
          <w:lang w:val="en-US"/>
        </w:rPr>
        <w:t>p</w:t>
      </w:r>
      <w:r w:rsidRPr="00CC0CBA">
        <w:rPr>
          <w:rFonts w:ascii="Arial" w:hAnsi="Arial" w:cs="Arial"/>
          <w:color w:val="323E4F" w:themeColor="text2" w:themeShade="BF"/>
          <w:sz w:val="24"/>
          <w:szCs w:val="24"/>
          <w:lang w:val="en-US"/>
        </w:rPr>
        <w:t>roject</w:t>
      </w:r>
      <w:r w:rsidR="002B5E2C" w:rsidRPr="00CC0CBA">
        <w:rPr>
          <w:rFonts w:ascii="Arial" w:hAnsi="Arial" w:cs="Arial"/>
          <w:color w:val="323E4F" w:themeColor="text2" w:themeShade="BF"/>
          <w:sz w:val="24"/>
          <w:szCs w:val="24"/>
          <w:lang w:val="en-US"/>
        </w:rPr>
        <w:t>s</w:t>
      </w:r>
      <w:r w:rsidRPr="00CC0CBA">
        <w:rPr>
          <w:rFonts w:ascii="Arial" w:hAnsi="Arial" w:cs="Arial"/>
          <w:color w:val="323E4F" w:themeColor="text2" w:themeShade="BF"/>
          <w:sz w:val="24"/>
          <w:szCs w:val="24"/>
          <w:lang w:val="en-US"/>
        </w:rPr>
        <w:t xml:space="preserve">. </w:t>
      </w:r>
    </w:p>
    <w:p w14:paraId="424B92DE" w14:textId="77777777"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p>
    <w:p w14:paraId="684E2EA1" w14:textId="349E1BF3" w:rsidR="00853B56" w:rsidRPr="00CC0CBA" w:rsidRDefault="00853B56" w:rsidP="00853B56">
      <w:pPr>
        <w:widowControl w:val="0"/>
        <w:autoSpaceDE w:val="0"/>
        <w:autoSpaceDN w:val="0"/>
        <w:adjustRightInd w:val="0"/>
        <w:spacing w:after="0" w:line="360" w:lineRule="auto"/>
        <w:contextualSpacing/>
        <w:rPr>
          <w:rFonts w:ascii="Arial" w:hAnsi="Arial" w:cs="Arial"/>
          <w:color w:val="232323"/>
          <w:sz w:val="24"/>
          <w:szCs w:val="24"/>
          <w:shd w:val="clear" w:color="auto" w:fill="FFFFFF"/>
        </w:rPr>
      </w:pPr>
      <w:r w:rsidRPr="00CC0CBA">
        <w:rPr>
          <w:rFonts w:ascii="Arial" w:hAnsi="Arial" w:cs="Arial"/>
          <w:color w:val="323E4F" w:themeColor="text2" w:themeShade="BF"/>
          <w:sz w:val="24"/>
          <w:szCs w:val="24"/>
          <w:lang w:val="en-US"/>
        </w:rPr>
        <w:t xml:space="preserve">In aggregate, the </w:t>
      </w:r>
      <w:r w:rsidR="002B5E2C" w:rsidRPr="00CC0CBA">
        <w:rPr>
          <w:rFonts w:ascii="Arial" w:hAnsi="Arial" w:cs="Arial"/>
          <w:color w:val="323E4F" w:themeColor="text2" w:themeShade="BF"/>
          <w:sz w:val="24"/>
          <w:szCs w:val="24"/>
          <w:lang w:val="en-US"/>
        </w:rPr>
        <w:t xml:space="preserve">Vickery </w:t>
      </w:r>
      <w:r w:rsidR="00FF03A7" w:rsidRPr="00CC0CBA">
        <w:rPr>
          <w:rFonts w:ascii="Arial" w:hAnsi="Arial" w:cs="Arial"/>
          <w:color w:val="323E4F" w:themeColor="text2" w:themeShade="BF"/>
          <w:sz w:val="24"/>
          <w:szCs w:val="24"/>
          <w:lang w:val="en-US"/>
        </w:rPr>
        <w:t>Extension</w:t>
      </w:r>
      <w:r w:rsidR="002B5E2C" w:rsidRPr="00CC0CBA">
        <w:rPr>
          <w:rFonts w:ascii="Arial" w:hAnsi="Arial" w:cs="Arial"/>
          <w:color w:val="323E4F" w:themeColor="text2" w:themeShade="BF"/>
          <w:sz w:val="24"/>
          <w:szCs w:val="24"/>
          <w:lang w:val="en-US"/>
        </w:rPr>
        <w:t xml:space="preserve"> </w:t>
      </w:r>
      <w:r w:rsidRPr="00CC0CBA">
        <w:rPr>
          <w:rFonts w:ascii="Arial" w:hAnsi="Arial" w:cs="Arial"/>
          <w:color w:val="323E4F" w:themeColor="text2" w:themeShade="BF"/>
          <w:sz w:val="24"/>
          <w:szCs w:val="24"/>
          <w:lang w:val="en-US"/>
        </w:rPr>
        <w:t xml:space="preserve">is forecast to create </w:t>
      </w:r>
      <w:r w:rsidRPr="00CC0CBA">
        <w:rPr>
          <w:rFonts w:ascii="Arial" w:hAnsi="Arial" w:cs="Arial"/>
          <w:b/>
          <w:color w:val="323E4F" w:themeColor="text2" w:themeShade="BF"/>
          <w:sz w:val="24"/>
          <w:szCs w:val="24"/>
          <w:lang w:val="en-US"/>
        </w:rPr>
        <w:t>over $1.2 billion</w:t>
      </w:r>
      <w:r w:rsidRPr="00CC0CBA">
        <w:rPr>
          <w:rFonts w:ascii="Arial" w:hAnsi="Arial" w:cs="Arial"/>
          <w:color w:val="323E4F" w:themeColor="text2" w:themeShade="BF"/>
          <w:sz w:val="24"/>
          <w:szCs w:val="24"/>
          <w:lang w:val="en-US"/>
        </w:rPr>
        <w:t xml:space="preserve"> in economic value over the project lifespan. This includes an expected injection of </w:t>
      </w:r>
      <w:r w:rsidRPr="00CC0CBA">
        <w:rPr>
          <w:rFonts w:ascii="Arial" w:hAnsi="Arial" w:cs="Arial"/>
          <w:b/>
          <w:color w:val="323E4F" w:themeColor="text2" w:themeShade="BF"/>
          <w:sz w:val="24"/>
          <w:szCs w:val="24"/>
          <w:lang w:val="en-US"/>
        </w:rPr>
        <w:t xml:space="preserve">over $700 million </w:t>
      </w:r>
      <w:r w:rsidRPr="00CC0CBA">
        <w:rPr>
          <w:rFonts w:ascii="Arial" w:hAnsi="Arial" w:cs="Arial"/>
          <w:color w:val="323E4F" w:themeColor="text2" w:themeShade="BF"/>
          <w:sz w:val="24"/>
          <w:szCs w:val="24"/>
          <w:lang w:val="en-US"/>
        </w:rPr>
        <w:t xml:space="preserve">into the state economy, generating </w:t>
      </w:r>
      <w:r w:rsidRPr="00CC0CBA">
        <w:rPr>
          <w:rFonts w:ascii="Arial" w:hAnsi="Arial" w:cs="Arial"/>
          <w:b/>
          <w:color w:val="323E4F" w:themeColor="text2" w:themeShade="BF"/>
          <w:sz w:val="24"/>
          <w:szCs w:val="24"/>
          <w:lang w:val="en-US"/>
        </w:rPr>
        <w:t>over 500 direct jobs</w:t>
      </w:r>
      <w:r w:rsidRPr="00CC0CBA">
        <w:rPr>
          <w:rFonts w:ascii="Arial" w:hAnsi="Arial" w:cs="Arial"/>
          <w:color w:val="323E4F" w:themeColor="text2" w:themeShade="BF"/>
          <w:sz w:val="24"/>
          <w:szCs w:val="24"/>
          <w:lang w:val="en-US"/>
        </w:rPr>
        <w:t xml:space="preserve"> during construction, and creating </w:t>
      </w:r>
      <w:r w:rsidRPr="00CC0CBA">
        <w:rPr>
          <w:rFonts w:ascii="Arial" w:hAnsi="Arial" w:cs="Arial"/>
          <w:b/>
          <w:color w:val="323E4F" w:themeColor="text2" w:themeShade="BF"/>
          <w:sz w:val="24"/>
          <w:szCs w:val="24"/>
          <w:lang w:val="en-US"/>
        </w:rPr>
        <w:t>over 450 direct jobs</w:t>
      </w:r>
      <w:r w:rsidRPr="00CC0CBA">
        <w:rPr>
          <w:rFonts w:ascii="Arial" w:hAnsi="Arial" w:cs="Arial"/>
          <w:color w:val="323E4F" w:themeColor="text2" w:themeShade="BF"/>
          <w:sz w:val="24"/>
          <w:szCs w:val="24"/>
          <w:lang w:val="en-US"/>
        </w:rPr>
        <w:t xml:space="preserve"> during the expected 25-year operation phase</w:t>
      </w:r>
      <w:r w:rsidRPr="00CC0CBA">
        <w:rPr>
          <w:rStyle w:val="FootnoteReference"/>
          <w:rFonts w:ascii="Arial" w:hAnsi="Arial" w:cs="Arial"/>
          <w:color w:val="323E4F" w:themeColor="text2" w:themeShade="BF"/>
          <w:sz w:val="24"/>
          <w:szCs w:val="24"/>
          <w:lang w:val="en-US"/>
        </w:rPr>
        <w:footnoteReference w:id="1"/>
      </w:r>
      <w:r w:rsidRPr="00CC0CBA">
        <w:rPr>
          <w:rFonts w:ascii="Arial" w:hAnsi="Arial" w:cs="Arial"/>
          <w:color w:val="323E4F" w:themeColor="text2" w:themeShade="BF"/>
          <w:sz w:val="24"/>
          <w:szCs w:val="24"/>
          <w:lang w:val="en-US"/>
        </w:rPr>
        <w:t xml:space="preserve">. This additional job creation comes on top of Whitehaven’s current commitment to the North West NSW region as its largest individual employer. </w:t>
      </w:r>
    </w:p>
    <w:p w14:paraId="1A5FCA7B" w14:textId="77777777" w:rsidR="00853B56" w:rsidRPr="00CC0CBA" w:rsidRDefault="00853B56" w:rsidP="00853B56">
      <w:pPr>
        <w:widowControl w:val="0"/>
        <w:autoSpaceDE w:val="0"/>
        <w:autoSpaceDN w:val="0"/>
        <w:adjustRightInd w:val="0"/>
        <w:spacing w:after="0" w:line="360" w:lineRule="auto"/>
        <w:contextualSpacing/>
        <w:rPr>
          <w:rFonts w:ascii="Arial" w:hAnsi="Arial" w:cs="Arial"/>
          <w:color w:val="232323"/>
          <w:sz w:val="24"/>
          <w:szCs w:val="24"/>
          <w:shd w:val="clear" w:color="auto" w:fill="FFFFFF"/>
        </w:rPr>
      </w:pPr>
    </w:p>
    <w:p w14:paraId="67E78B0D" w14:textId="2EC5A241"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From HCA’s presence in the local area, we can confirm that Whitehaven have a long</w:t>
      </w:r>
      <w:r w:rsidR="00BC5A7B" w:rsidRPr="00CC0CBA">
        <w:rPr>
          <w:rFonts w:ascii="Arial" w:hAnsi="Arial" w:cs="Arial"/>
          <w:color w:val="323E4F" w:themeColor="text2" w:themeShade="BF"/>
          <w:sz w:val="24"/>
          <w:szCs w:val="24"/>
          <w:lang w:val="en-US"/>
        </w:rPr>
        <w:t xml:space="preserve"> </w:t>
      </w:r>
      <w:r w:rsidRPr="00CC0CBA">
        <w:rPr>
          <w:rFonts w:ascii="Arial" w:hAnsi="Arial" w:cs="Arial"/>
          <w:color w:val="323E4F" w:themeColor="text2" w:themeShade="BF"/>
          <w:sz w:val="24"/>
          <w:szCs w:val="24"/>
          <w:lang w:val="en-US"/>
        </w:rPr>
        <w:t>standing and positive relationship with the community. Whitehaven ha</w:t>
      </w:r>
      <w:r w:rsidR="00C0202C" w:rsidRPr="00CC0CBA">
        <w:rPr>
          <w:rFonts w:ascii="Arial" w:hAnsi="Arial" w:cs="Arial"/>
          <w:color w:val="323E4F" w:themeColor="text2" w:themeShade="BF"/>
          <w:sz w:val="24"/>
          <w:szCs w:val="24"/>
          <w:lang w:val="en-US"/>
        </w:rPr>
        <w:t>s</w:t>
      </w:r>
      <w:r w:rsidRPr="00CC0CBA">
        <w:rPr>
          <w:rFonts w:ascii="Arial" w:hAnsi="Arial" w:cs="Arial"/>
          <w:color w:val="323E4F" w:themeColor="text2" w:themeShade="BF"/>
          <w:sz w:val="24"/>
          <w:szCs w:val="24"/>
          <w:lang w:val="en-US"/>
        </w:rPr>
        <w:t xml:space="preserve"> achieved their Social License to </w:t>
      </w:r>
      <w:r w:rsidR="00FF03A7" w:rsidRPr="00CC0CBA">
        <w:rPr>
          <w:rFonts w:ascii="Arial" w:hAnsi="Arial" w:cs="Arial"/>
          <w:color w:val="323E4F" w:themeColor="text2" w:themeShade="BF"/>
          <w:sz w:val="24"/>
          <w:szCs w:val="24"/>
          <w:lang w:val="en-US"/>
        </w:rPr>
        <w:t>o</w:t>
      </w:r>
      <w:r w:rsidRPr="00CC0CBA">
        <w:rPr>
          <w:rFonts w:ascii="Arial" w:hAnsi="Arial" w:cs="Arial"/>
          <w:color w:val="323E4F" w:themeColor="text2" w:themeShade="BF"/>
          <w:sz w:val="24"/>
          <w:szCs w:val="24"/>
          <w:lang w:val="en-US"/>
        </w:rPr>
        <w:t xml:space="preserve">perate through </w:t>
      </w:r>
      <w:r w:rsidRPr="00CC0CBA">
        <w:rPr>
          <w:rFonts w:ascii="Arial" w:hAnsi="Arial" w:cs="Arial"/>
          <w:b/>
          <w:color w:val="323E4F" w:themeColor="text2" w:themeShade="BF"/>
          <w:sz w:val="24"/>
          <w:szCs w:val="24"/>
          <w:lang w:val="en-US"/>
        </w:rPr>
        <w:t>a continual program of engagement with their employees, local community (including the indigenous community) and government</w:t>
      </w:r>
      <w:r w:rsidR="00C0202C" w:rsidRPr="00CC0CBA">
        <w:rPr>
          <w:rFonts w:ascii="Arial" w:hAnsi="Arial" w:cs="Arial"/>
          <w:b/>
          <w:color w:val="323E4F" w:themeColor="text2" w:themeShade="BF"/>
          <w:sz w:val="24"/>
          <w:szCs w:val="24"/>
          <w:lang w:val="en-US"/>
        </w:rPr>
        <w:t xml:space="preserve">. </w:t>
      </w:r>
      <w:r w:rsidR="00C0202C" w:rsidRPr="00CC0CBA">
        <w:rPr>
          <w:rFonts w:ascii="Arial" w:hAnsi="Arial" w:cs="Arial"/>
          <w:color w:val="323E4F" w:themeColor="text2" w:themeShade="BF"/>
          <w:sz w:val="24"/>
          <w:szCs w:val="24"/>
          <w:lang w:val="en-US"/>
        </w:rPr>
        <w:t>This was achieved by</w:t>
      </w:r>
      <w:r w:rsidRPr="00CC0CBA">
        <w:rPr>
          <w:rFonts w:ascii="Arial" w:hAnsi="Arial" w:cs="Arial"/>
          <w:color w:val="323E4F" w:themeColor="text2" w:themeShade="BF"/>
          <w:sz w:val="24"/>
          <w:szCs w:val="24"/>
          <w:lang w:val="en-US"/>
        </w:rPr>
        <w:t xml:space="preserve"> demonstrating a preparedness to actively incorporate their views into the investment and operational decisions they make at Vickery on a regular basis.</w:t>
      </w:r>
    </w:p>
    <w:p w14:paraId="676BC87D" w14:textId="77777777" w:rsidR="00A5791B" w:rsidRPr="00CC0CBA" w:rsidRDefault="00A5791B" w:rsidP="00853B56">
      <w:pPr>
        <w:widowControl w:val="0"/>
        <w:autoSpaceDE w:val="0"/>
        <w:autoSpaceDN w:val="0"/>
        <w:adjustRightInd w:val="0"/>
        <w:spacing w:after="0" w:line="360" w:lineRule="auto"/>
        <w:contextualSpacing/>
        <w:rPr>
          <w:rFonts w:ascii="Arial" w:hAnsi="Arial" w:cs="Arial"/>
          <w:b/>
          <w:color w:val="538135" w:themeColor="accent6" w:themeShade="BF"/>
          <w:sz w:val="24"/>
          <w:szCs w:val="24"/>
        </w:rPr>
      </w:pPr>
    </w:p>
    <w:p w14:paraId="38CE5EAB" w14:textId="77777777" w:rsidR="00853B56" w:rsidRPr="00CC0CBA" w:rsidRDefault="00853B56" w:rsidP="00853B56">
      <w:pPr>
        <w:widowControl w:val="0"/>
        <w:autoSpaceDE w:val="0"/>
        <w:autoSpaceDN w:val="0"/>
        <w:adjustRightInd w:val="0"/>
        <w:spacing w:after="0" w:line="360" w:lineRule="auto"/>
        <w:contextualSpacing/>
        <w:rPr>
          <w:rFonts w:ascii="Arial" w:hAnsi="Arial" w:cs="Arial"/>
          <w:b/>
          <w:color w:val="538135" w:themeColor="accent6" w:themeShade="BF"/>
          <w:sz w:val="24"/>
          <w:szCs w:val="24"/>
        </w:rPr>
      </w:pPr>
      <w:r w:rsidRPr="00CC0CBA">
        <w:rPr>
          <w:rFonts w:ascii="Arial" w:hAnsi="Arial" w:cs="Arial"/>
          <w:b/>
          <w:color w:val="538135" w:themeColor="accent6" w:themeShade="BF"/>
          <w:sz w:val="24"/>
          <w:szCs w:val="24"/>
        </w:rPr>
        <w:t>Alignment with NSW Government Economic &amp; Social Policies</w:t>
      </w:r>
    </w:p>
    <w:p w14:paraId="6EEE5906" w14:textId="77777777" w:rsidR="00FF03A7"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As a major regional stakeholder, HCA believes the </w:t>
      </w:r>
    </w:p>
    <w:p w14:paraId="74AF6C98" w14:textId="4DEA3AD8" w:rsidR="00FF03A7" w:rsidRPr="00CC0CBA" w:rsidRDefault="00CC0CBA"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shd w:val="clear" w:color="auto" w:fill="FFFFFF"/>
        </w:rPr>
      </w:pPr>
      <w:r w:rsidRPr="00CC0CBA">
        <w:rPr>
          <w:rFonts w:ascii="Arial" w:hAnsi="Arial" w:cs="Arial"/>
          <w:color w:val="323E4F" w:themeColor="text2" w:themeShade="BF"/>
          <w:sz w:val="24"/>
          <w:szCs w:val="24"/>
          <w:lang w:val="en-US"/>
        </w:rPr>
        <w:t>Project</w:t>
      </w:r>
      <w:r w:rsidR="00853B56" w:rsidRPr="00CC0CBA">
        <w:rPr>
          <w:rFonts w:ascii="Arial" w:hAnsi="Arial" w:cs="Arial"/>
          <w:color w:val="323E4F" w:themeColor="text2" w:themeShade="BF"/>
          <w:sz w:val="24"/>
          <w:szCs w:val="24"/>
          <w:lang w:val="en-US"/>
        </w:rPr>
        <w:t xml:space="preserve"> should be developed for a number of important reasons.</w:t>
      </w:r>
      <w:r w:rsidR="00853B56" w:rsidRPr="00CC0CBA" w:rsidDel="00EB529B">
        <w:rPr>
          <w:rFonts w:ascii="Arial" w:hAnsi="Arial" w:cs="Arial"/>
          <w:color w:val="323E4F" w:themeColor="text2" w:themeShade="BF"/>
          <w:sz w:val="24"/>
          <w:szCs w:val="24"/>
          <w:shd w:val="clear" w:color="auto" w:fill="FFFFFF"/>
        </w:rPr>
        <w:t xml:space="preserve"> </w:t>
      </w:r>
    </w:p>
    <w:p w14:paraId="462AAB0E" w14:textId="08E5F0C5"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shd w:val="clear" w:color="auto" w:fill="FFFFFF"/>
        </w:rPr>
        <w:t>In the first instance, the</w:t>
      </w:r>
      <w:r w:rsidRPr="00CC0CBA">
        <w:rPr>
          <w:rFonts w:ascii="Arial" w:hAnsi="Arial" w:cs="Arial"/>
          <w:color w:val="323E4F" w:themeColor="text2" w:themeShade="BF"/>
          <w:sz w:val="24"/>
          <w:szCs w:val="24"/>
          <w:lang w:val="en-US"/>
        </w:rPr>
        <w:t xml:space="preserve"> </w:t>
      </w:r>
      <w:r w:rsidR="003157A7" w:rsidRPr="00CC0CBA">
        <w:rPr>
          <w:rFonts w:ascii="Arial" w:hAnsi="Arial" w:cs="Arial"/>
          <w:color w:val="323E4F" w:themeColor="text2" w:themeShade="BF"/>
          <w:sz w:val="24"/>
          <w:szCs w:val="24"/>
          <w:lang w:val="en-US"/>
        </w:rPr>
        <w:t>project</w:t>
      </w:r>
      <w:r w:rsidRPr="00CC0CBA">
        <w:rPr>
          <w:rFonts w:ascii="Arial" w:hAnsi="Arial" w:cs="Arial"/>
          <w:color w:val="323E4F" w:themeColor="text2" w:themeShade="BF"/>
          <w:sz w:val="24"/>
          <w:szCs w:val="24"/>
          <w:lang w:val="en-US"/>
        </w:rPr>
        <w:t xml:space="preserve"> directly supports the objectives of the NSW Government’s </w:t>
      </w:r>
      <w:r w:rsidRPr="00CC0CBA">
        <w:rPr>
          <w:rFonts w:ascii="Arial" w:hAnsi="Arial" w:cs="Arial"/>
          <w:i/>
          <w:color w:val="323E4F" w:themeColor="text2" w:themeShade="BF"/>
          <w:sz w:val="24"/>
          <w:szCs w:val="24"/>
          <w:lang w:val="en-US"/>
        </w:rPr>
        <w:t>New England North West Regional Plan 2036</w:t>
      </w:r>
      <w:r w:rsidRPr="00CC0CBA">
        <w:rPr>
          <w:rFonts w:ascii="Arial" w:hAnsi="Arial" w:cs="Arial"/>
          <w:color w:val="323E4F" w:themeColor="text2" w:themeShade="BF"/>
          <w:sz w:val="24"/>
          <w:szCs w:val="24"/>
          <w:lang w:val="en-US"/>
        </w:rPr>
        <w:t xml:space="preserve"> in the following ways.</w:t>
      </w:r>
    </w:p>
    <w:p w14:paraId="30A2FD2A" w14:textId="77777777" w:rsidR="00CC0CBA" w:rsidRPr="00CC0CBA" w:rsidRDefault="00CC0CBA" w:rsidP="00853B56">
      <w:pPr>
        <w:widowControl w:val="0"/>
        <w:autoSpaceDE w:val="0"/>
        <w:autoSpaceDN w:val="0"/>
        <w:adjustRightInd w:val="0"/>
        <w:spacing w:after="0" w:line="360" w:lineRule="auto"/>
        <w:rPr>
          <w:rFonts w:ascii="Arial" w:hAnsi="Arial" w:cs="Arial"/>
          <w:b/>
          <w:color w:val="538135" w:themeColor="accent6" w:themeShade="BF"/>
          <w:sz w:val="24"/>
          <w:szCs w:val="24"/>
        </w:rPr>
      </w:pPr>
    </w:p>
    <w:p w14:paraId="555D765A" w14:textId="77777777" w:rsidR="00853B56" w:rsidRPr="00CC0CBA" w:rsidRDefault="00853B56" w:rsidP="00853B56">
      <w:pPr>
        <w:widowControl w:val="0"/>
        <w:autoSpaceDE w:val="0"/>
        <w:autoSpaceDN w:val="0"/>
        <w:adjustRightInd w:val="0"/>
        <w:spacing w:after="0" w:line="360" w:lineRule="auto"/>
        <w:rPr>
          <w:rFonts w:ascii="Arial" w:hAnsi="Arial" w:cs="Arial"/>
          <w:b/>
          <w:color w:val="538135" w:themeColor="accent6" w:themeShade="BF"/>
          <w:sz w:val="24"/>
          <w:szCs w:val="24"/>
        </w:rPr>
      </w:pPr>
      <w:r w:rsidRPr="00CC0CBA">
        <w:rPr>
          <w:rFonts w:ascii="Arial" w:hAnsi="Arial" w:cs="Arial"/>
          <w:b/>
          <w:color w:val="538135" w:themeColor="accent6" w:themeShade="BF"/>
          <w:sz w:val="24"/>
          <w:szCs w:val="24"/>
        </w:rPr>
        <w:t>A strong and dynamic regional economy</w:t>
      </w:r>
    </w:p>
    <w:p w14:paraId="1ED17D14" w14:textId="77777777" w:rsidR="00CC0CBA"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The nearby centre of Gunnedah has an unemployment rate currently </w:t>
      </w:r>
      <w:r w:rsidRPr="00CC0CBA">
        <w:rPr>
          <w:rFonts w:ascii="Arial" w:hAnsi="Arial" w:cs="Arial"/>
          <w:b/>
          <w:color w:val="323E4F" w:themeColor="text2" w:themeShade="BF"/>
          <w:sz w:val="24"/>
          <w:szCs w:val="24"/>
          <w:lang w:val="en-US"/>
        </w:rPr>
        <w:t>1.41% above the NSW economy average</w:t>
      </w:r>
      <w:r w:rsidRPr="00CC0CBA">
        <w:rPr>
          <w:rStyle w:val="FootnoteReference"/>
          <w:rFonts w:ascii="Arial" w:hAnsi="Arial" w:cs="Arial"/>
          <w:b/>
          <w:color w:val="323E4F" w:themeColor="text2" w:themeShade="BF"/>
          <w:sz w:val="24"/>
          <w:szCs w:val="24"/>
          <w:lang w:val="en-US"/>
        </w:rPr>
        <w:footnoteReference w:id="2"/>
      </w:r>
      <w:r w:rsidRPr="00CC0CBA">
        <w:rPr>
          <w:rFonts w:ascii="Arial" w:hAnsi="Arial" w:cs="Arial"/>
          <w:color w:val="323E4F" w:themeColor="text2" w:themeShade="BF"/>
          <w:sz w:val="24"/>
          <w:szCs w:val="24"/>
          <w:lang w:val="en-US"/>
        </w:rPr>
        <w:t xml:space="preserve"> </w:t>
      </w:r>
      <w:r w:rsidR="004A5460" w:rsidRPr="00CC0CBA">
        <w:rPr>
          <w:rFonts w:ascii="Arial" w:hAnsi="Arial" w:cs="Arial"/>
          <w:color w:val="323E4F" w:themeColor="text2" w:themeShade="BF"/>
          <w:sz w:val="24"/>
          <w:szCs w:val="24"/>
          <w:lang w:val="en-US"/>
        </w:rPr>
        <w:t>This highlights</w:t>
      </w:r>
      <w:r w:rsidRPr="00CC0CBA">
        <w:rPr>
          <w:rFonts w:ascii="Arial" w:hAnsi="Arial" w:cs="Arial"/>
          <w:color w:val="323E4F" w:themeColor="text2" w:themeShade="BF"/>
          <w:sz w:val="24"/>
          <w:szCs w:val="24"/>
          <w:lang w:val="en-US"/>
        </w:rPr>
        <w:t xml:space="preserve"> the need for further private sector investment and additional job creation at locations such as Vickery. </w:t>
      </w:r>
    </w:p>
    <w:p w14:paraId="70DE906F" w14:textId="65B81C30"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The </w:t>
      </w:r>
      <w:r w:rsidR="00A5791B" w:rsidRPr="00CC0CBA">
        <w:rPr>
          <w:rFonts w:ascii="Arial" w:hAnsi="Arial" w:cs="Arial"/>
          <w:color w:val="323E4F" w:themeColor="text2" w:themeShade="BF"/>
          <w:sz w:val="24"/>
          <w:szCs w:val="24"/>
          <w:lang w:val="en-US"/>
        </w:rPr>
        <w:t xml:space="preserve">Vickery Project </w:t>
      </w:r>
      <w:r w:rsidRPr="00CC0CBA">
        <w:rPr>
          <w:rFonts w:ascii="Arial" w:hAnsi="Arial" w:cs="Arial"/>
          <w:color w:val="323E4F" w:themeColor="text2" w:themeShade="BF"/>
          <w:sz w:val="24"/>
          <w:szCs w:val="24"/>
          <w:lang w:val="en-US"/>
        </w:rPr>
        <w:t xml:space="preserve">alone would create additional jobs that account for roughly </w:t>
      </w:r>
      <w:r w:rsidRPr="00CC0CBA">
        <w:rPr>
          <w:rFonts w:ascii="Arial" w:hAnsi="Arial" w:cs="Arial"/>
          <w:b/>
          <w:color w:val="323E4F" w:themeColor="text2" w:themeShade="BF"/>
          <w:sz w:val="24"/>
          <w:szCs w:val="24"/>
          <w:lang w:val="en-US"/>
        </w:rPr>
        <w:t xml:space="preserve">7.5% </w:t>
      </w:r>
      <w:r w:rsidRPr="00CC0CBA">
        <w:rPr>
          <w:rFonts w:ascii="Arial" w:hAnsi="Arial" w:cs="Arial"/>
          <w:b/>
          <w:color w:val="323E4F" w:themeColor="text2" w:themeShade="BF"/>
          <w:sz w:val="24"/>
          <w:szCs w:val="24"/>
          <w:lang w:val="en-US"/>
        </w:rPr>
        <w:lastRenderedPageBreak/>
        <w:t xml:space="preserve">of the local Gunnedah population </w:t>
      </w:r>
      <w:r w:rsidRPr="00CC0CBA">
        <w:rPr>
          <w:rFonts w:ascii="Arial" w:hAnsi="Arial" w:cs="Arial"/>
          <w:color w:val="323E4F" w:themeColor="text2" w:themeShade="BF"/>
          <w:sz w:val="24"/>
          <w:szCs w:val="24"/>
          <w:lang w:val="en-US"/>
        </w:rPr>
        <w:t>at current levels</w:t>
      </w:r>
      <w:r w:rsidRPr="00CC0CBA">
        <w:rPr>
          <w:rFonts w:ascii="Arial" w:hAnsi="Arial" w:cs="Arial"/>
          <w:b/>
          <w:color w:val="323E4F" w:themeColor="text2" w:themeShade="BF"/>
          <w:sz w:val="24"/>
          <w:szCs w:val="24"/>
          <w:lang w:val="en-US"/>
        </w:rPr>
        <w:t>.</w:t>
      </w:r>
      <w:r w:rsidRPr="00CC0CBA">
        <w:rPr>
          <w:rFonts w:ascii="Arial" w:hAnsi="Arial" w:cs="Arial"/>
          <w:color w:val="323E4F" w:themeColor="text2" w:themeShade="BF"/>
          <w:sz w:val="24"/>
          <w:szCs w:val="24"/>
          <w:lang w:val="en-US"/>
        </w:rPr>
        <w:t xml:space="preserve"> </w:t>
      </w:r>
    </w:p>
    <w:p w14:paraId="2557E38B" w14:textId="77777777"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p>
    <w:p w14:paraId="7798B973" w14:textId="1E461666" w:rsidR="00F71F10"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To support local job creation Whitehaven have committed to a target of </w:t>
      </w:r>
      <w:r w:rsidRPr="00CC0CBA">
        <w:rPr>
          <w:rFonts w:ascii="Arial" w:hAnsi="Arial" w:cs="Arial"/>
          <w:b/>
          <w:color w:val="323E4F" w:themeColor="text2" w:themeShade="BF"/>
          <w:sz w:val="24"/>
          <w:szCs w:val="24"/>
          <w:lang w:val="en-US"/>
        </w:rPr>
        <w:t>75% local component</w:t>
      </w:r>
      <w:r w:rsidR="00BC5A7B" w:rsidRPr="00CC0CBA">
        <w:rPr>
          <w:rFonts w:ascii="Arial" w:hAnsi="Arial" w:cs="Arial"/>
          <w:b/>
          <w:color w:val="323E4F" w:themeColor="text2" w:themeShade="BF"/>
          <w:sz w:val="24"/>
          <w:szCs w:val="24"/>
          <w:lang w:val="en-US"/>
        </w:rPr>
        <w:t>,</w:t>
      </w:r>
      <w:r w:rsidRPr="00CC0CBA">
        <w:rPr>
          <w:rFonts w:ascii="Arial" w:hAnsi="Arial" w:cs="Arial"/>
          <w:color w:val="323E4F" w:themeColor="text2" w:themeShade="BF"/>
          <w:sz w:val="24"/>
          <w:szCs w:val="24"/>
          <w:lang w:val="en-US"/>
        </w:rPr>
        <w:t xml:space="preserve"> </w:t>
      </w:r>
      <w:r w:rsidRPr="00CC0CBA">
        <w:rPr>
          <w:rFonts w:ascii="Arial" w:hAnsi="Arial" w:cs="Arial"/>
          <w:b/>
          <w:color w:val="323E4F" w:themeColor="text2" w:themeShade="BF"/>
          <w:sz w:val="24"/>
          <w:szCs w:val="24"/>
          <w:lang w:val="en-US"/>
        </w:rPr>
        <w:t>10% local indigenous employee</w:t>
      </w:r>
      <w:r w:rsidRPr="00CC0CBA">
        <w:rPr>
          <w:rFonts w:ascii="Arial" w:hAnsi="Arial" w:cs="Arial"/>
          <w:color w:val="323E4F" w:themeColor="text2" w:themeShade="BF"/>
          <w:sz w:val="24"/>
          <w:szCs w:val="24"/>
          <w:lang w:val="en-US"/>
        </w:rPr>
        <w:t xml:space="preserve"> across the entire Vickery </w:t>
      </w:r>
      <w:r w:rsidR="00CC0CBA" w:rsidRPr="00CC0CBA">
        <w:rPr>
          <w:rFonts w:ascii="Arial" w:hAnsi="Arial" w:cs="Arial"/>
          <w:color w:val="323E4F" w:themeColor="text2" w:themeShade="BF"/>
          <w:sz w:val="24"/>
          <w:szCs w:val="24"/>
          <w:lang w:val="en-US"/>
        </w:rPr>
        <w:t>Extension P</w:t>
      </w:r>
      <w:r w:rsidRPr="00CC0CBA">
        <w:rPr>
          <w:rFonts w:ascii="Arial" w:hAnsi="Arial" w:cs="Arial"/>
          <w:color w:val="323E4F" w:themeColor="text2" w:themeShade="BF"/>
          <w:sz w:val="24"/>
          <w:szCs w:val="24"/>
          <w:lang w:val="en-US"/>
        </w:rPr>
        <w:t>roject workforce, focusing on Gunnedah, Boggabri, Narrabri</w:t>
      </w:r>
      <w:bookmarkStart w:id="0" w:name="_GoBack"/>
      <w:bookmarkEnd w:id="0"/>
      <w:r w:rsidRPr="00CC0CBA">
        <w:rPr>
          <w:rFonts w:ascii="Arial" w:hAnsi="Arial" w:cs="Arial"/>
          <w:color w:val="323E4F" w:themeColor="text2" w:themeShade="BF"/>
          <w:sz w:val="24"/>
          <w:szCs w:val="24"/>
          <w:lang w:val="en-US"/>
        </w:rPr>
        <w:t xml:space="preserve"> and Manilla. </w:t>
      </w:r>
    </w:p>
    <w:p w14:paraId="37C110A8" w14:textId="213389F1"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The </w:t>
      </w:r>
      <w:r w:rsidR="00A5791B" w:rsidRPr="00CC0CBA">
        <w:rPr>
          <w:rFonts w:ascii="Arial" w:hAnsi="Arial" w:cs="Arial"/>
          <w:color w:val="323E4F" w:themeColor="text2" w:themeShade="BF"/>
          <w:sz w:val="24"/>
          <w:szCs w:val="24"/>
          <w:lang w:val="en-US"/>
        </w:rPr>
        <w:t xml:space="preserve">Vickery </w:t>
      </w:r>
      <w:r w:rsidR="00FF03A7" w:rsidRPr="00CC0CBA">
        <w:rPr>
          <w:rFonts w:ascii="Arial" w:hAnsi="Arial" w:cs="Arial"/>
          <w:color w:val="323E4F" w:themeColor="text2" w:themeShade="BF"/>
          <w:sz w:val="24"/>
          <w:szCs w:val="24"/>
          <w:lang w:val="en-US"/>
        </w:rPr>
        <w:t>Extension</w:t>
      </w:r>
      <w:r w:rsidR="00A5791B" w:rsidRPr="00CC0CBA">
        <w:rPr>
          <w:rFonts w:ascii="Arial" w:hAnsi="Arial" w:cs="Arial"/>
          <w:color w:val="323E4F" w:themeColor="text2" w:themeShade="BF"/>
          <w:sz w:val="24"/>
          <w:szCs w:val="24"/>
          <w:lang w:val="en-US"/>
        </w:rPr>
        <w:t xml:space="preserve"> provides </w:t>
      </w:r>
      <w:r w:rsidRPr="00CC0CBA">
        <w:rPr>
          <w:rFonts w:ascii="Arial" w:hAnsi="Arial" w:cs="Arial"/>
          <w:color w:val="323E4F" w:themeColor="text2" w:themeShade="BF"/>
          <w:sz w:val="24"/>
          <w:szCs w:val="24"/>
          <w:lang w:val="en-US"/>
        </w:rPr>
        <w:t>further opportunity for the region to continue the creation of diverse employment opportunities for locals, and in particular the region’s indigenous community. Whitehaven has in place an award-winning Aboriginal Employment Strategy which is having a strong impact in supporting positive economic development outcomes amongst the local indigenous community.</w:t>
      </w:r>
    </w:p>
    <w:p w14:paraId="04A8C99D" w14:textId="77777777"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p>
    <w:p w14:paraId="5A4B3193" w14:textId="46433892"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As outlined in the cost-benefit analysis</w:t>
      </w:r>
      <w:r w:rsidRPr="00CC0CBA">
        <w:rPr>
          <w:rStyle w:val="FootnoteReference"/>
          <w:rFonts w:ascii="Arial" w:hAnsi="Arial" w:cs="Arial"/>
          <w:color w:val="323E4F" w:themeColor="text2" w:themeShade="BF"/>
          <w:sz w:val="24"/>
          <w:szCs w:val="24"/>
          <w:lang w:val="en-US"/>
        </w:rPr>
        <w:footnoteReference w:id="3"/>
      </w:r>
      <w:r w:rsidRPr="00CC0CBA">
        <w:rPr>
          <w:rFonts w:ascii="Arial" w:hAnsi="Arial" w:cs="Arial"/>
          <w:color w:val="323E4F" w:themeColor="text2" w:themeShade="BF"/>
          <w:sz w:val="24"/>
          <w:szCs w:val="24"/>
          <w:lang w:val="en-US"/>
        </w:rPr>
        <w:t xml:space="preserve"> the </w:t>
      </w:r>
      <w:r w:rsidR="00A5791B" w:rsidRPr="00CC0CBA">
        <w:rPr>
          <w:rFonts w:ascii="Arial" w:hAnsi="Arial" w:cs="Arial"/>
          <w:color w:val="323E4F" w:themeColor="text2" w:themeShade="BF"/>
          <w:sz w:val="24"/>
          <w:szCs w:val="24"/>
          <w:lang w:val="en-US"/>
        </w:rPr>
        <w:t xml:space="preserve">Vickery Project </w:t>
      </w:r>
      <w:r w:rsidRPr="00CC0CBA">
        <w:rPr>
          <w:rFonts w:ascii="Arial" w:hAnsi="Arial" w:cs="Arial"/>
          <w:color w:val="323E4F" w:themeColor="text2" w:themeShade="BF"/>
          <w:sz w:val="24"/>
          <w:szCs w:val="24"/>
          <w:lang w:val="en-US"/>
        </w:rPr>
        <w:t xml:space="preserve">is expected to contribute </w:t>
      </w:r>
      <w:r w:rsidRPr="00CC0CBA">
        <w:rPr>
          <w:rFonts w:ascii="Arial" w:hAnsi="Arial" w:cs="Arial"/>
          <w:b/>
          <w:color w:val="323E4F" w:themeColor="text2" w:themeShade="BF"/>
          <w:sz w:val="24"/>
          <w:szCs w:val="24"/>
          <w:lang w:val="en-US"/>
        </w:rPr>
        <w:t xml:space="preserve">$1.2 billion </w:t>
      </w:r>
      <w:r w:rsidRPr="00CC0CBA">
        <w:rPr>
          <w:rFonts w:ascii="Arial" w:hAnsi="Arial" w:cs="Arial"/>
          <w:color w:val="323E4F" w:themeColor="text2" w:themeShade="BF"/>
          <w:sz w:val="24"/>
          <w:szCs w:val="24"/>
          <w:lang w:val="en-US"/>
        </w:rPr>
        <w:t xml:space="preserve">in economic benefit over the life of the project, an incremental increase of </w:t>
      </w:r>
      <w:r w:rsidRPr="00CC0CBA">
        <w:rPr>
          <w:rFonts w:ascii="Arial" w:hAnsi="Arial" w:cs="Arial"/>
          <w:b/>
          <w:color w:val="323E4F" w:themeColor="text2" w:themeShade="BF"/>
          <w:sz w:val="24"/>
          <w:szCs w:val="24"/>
          <w:lang w:val="en-US"/>
        </w:rPr>
        <w:t xml:space="preserve">$271 million </w:t>
      </w:r>
      <w:r w:rsidRPr="00CC0CBA">
        <w:rPr>
          <w:rFonts w:ascii="Arial" w:hAnsi="Arial" w:cs="Arial"/>
          <w:color w:val="323E4F" w:themeColor="text2" w:themeShade="BF"/>
          <w:sz w:val="24"/>
          <w:szCs w:val="24"/>
          <w:lang w:val="en-US"/>
        </w:rPr>
        <w:t>in disposable income payments that will help strengthen and support local businesses in the regional economy.</w:t>
      </w:r>
    </w:p>
    <w:p w14:paraId="11B9AE52" w14:textId="77777777"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p>
    <w:p w14:paraId="1B613212" w14:textId="5DE8533F"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As evidenced earlier in this submission, and by other supporting submissions to the IPC Hearing, the </w:t>
      </w:r>
      <w:r w:rsidR="00A5791B" w:rsidRPr="00CC0CBA">
        <w:rPr>
          <w:rFonts w:ascii="Arial" w:hAnsi="Arial" w:cs="Arial"/>
          <w:color w:val="323E4F" w:themeColor="text2" w:themeShade="BF"/>
          <w:sz w:val="24"/>
          <w:szCs w:val="24"/>
          <w:lang w:val="en-US"/>
        </w:rPr>
        <w:t xml:space="preserve">Vickery Project </w:t>
      </w:r>
      <w:r w:rsidRPr="00CC0CBA">
        <w:rPr>
          <w:rFonts w:ascii="Arial" w:hAnsi="Arial" w:cs="Arial"/>
          <w:color w:val="323E4F" w:themeColor="text2" w:themeShade="BF"/>
          <w:sz w:val="24"/>
          <w:szCs w:val="24"/>
          <w:lang w:val="en-US"/>
        </w:rPr>
        <w:t xml:space="preserve">will also provide further indirect employment opportunities for supporting industries in North West NSW, </w:t>
      </w:r>
      <w:r w:rsidR="0096709D" w:rsidRPr="00CC0CBA">
        <w:rPr>
          <w:rFonts w:ascii="Arial" w:hAnsi="Arial" w:cs="Arial"/>
          <w:color w:val="323E4F" w:themeColor="text2" w:themeShade="BF"/>
          <w:sz w:val="24"/>
          <w:szCs w:val="24"/>
          <w:lang w:val="en-US"/>
        </w:rPr>
        <w:t xml:space="preserve">these include </w:t>
      </w:r>
      <w:r w:rsidRPr="00CC0CBA">
        <w:rPr>
          <w:rFonts w:ascii="Arial" w:hAnsi="Arial" w:cs="Arial"/>
          <w:color w:val="323E4F" w:themeColor="text2" w:themeShade="BF"/>
          <w:sz w:val="24"/>
          <w:szCs w:val="24"/>
          <w:lang w:val="en-US"/>
        </w:rPr>
        <w:t>aligned support industries, hospitality and accommodation sectors.</w:t>
      </w:r>
    </w:p>
    <w:p w14:paraId="21B63FFB" w14:textId="77777777" w:rsidR="00A5791B" w:rsidRPr="00CC0CBA" w:rsidRDefault="00A5791B" w:rsidP="00853B56">
      <w:pPr>
        <w:widowControl w:val="0"/>
        <w:autoSpaceDE w:val="0"/>
        <w:autoSpaceDN w:val="0"/>
        <w:adjustRightInd w:val="0"/>
        <w:spacing w:after="0" w:line="360" w:lineRule="auto"/>
        <w:rPr>
          <w:rFonts w:ascii="Arial" w:hAnsi="Arial" w:cs="Arial"/>
          <w:b/>
          <w:color w:val="70AD47" w:themeColor="accent6"/>
          <w:sz w:val="24"/>
          <w:szCs w:val="24"/>
          <w:lang w:val="en-US"/>
        </w:rPr>
      </w:pPr>
    </w:p>
    <w:p w14:paraId="47546304" w14:textId="77777777" w:rsidR="00853B56" w:rsidRPr="00CC0CBA" w:rsidRDefault="00853B56" w:rsidP="00853B56">
      <w:pPr>
        <w:widowControl w:val="0"/>
        <w:autoSpaceDE w:val="0"/>
        <w:autoSpaceDN w:val="0"/>
        <w:adjustRightInd w:val="0"/>
        <w:spacing w:after="0" w:line="360" w:lineRule="auto"/>
        <w:rPr>
          <w:rFonts w:ascii="Arial" w:hAnsi="Arial" w:cs="Arial"/>
          <w:b/>
          <w:color w:val="70AD47" w:themeColor="accent6"/>
          <w:sz w:val="24"/>
          <w:szCs w:val="24"/>
          <w:lang w:val="en-US"/>
        </w:rPr>
      </w:pPr>
      <w:r w:rsidRPr="00CC0CBA">
        <w:rPr>
          <w:rFonts w:ascii="Arial" w:hAnsi="Arial" w:cs="Arial"/>
          <w:b/>
          <w:color w:val="70AD47" w:themeColor="accent6"/>
          <w:sz w:val="24"/>
          <w:szCs w:val="24"/>
          <w:lang w:val="en-US"/>
        </w:rPr>
        <w:t>Strong infrastructure and transport networks for a connected future</w:t>
      </w:r>
    </w:p>
    <w:p w14:paraId="16C4EF2F" w14:textId="4B039544"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To facilitate the additional mining activities at Vickery, Whitehaven plans to construct a new coal handling and preparation plant onsite, which includes a new rail spur to service the mine. This transportation infrastructure will enable the </w:t>
      </w:r>
      <w:r w:rsidRPr="00CC0CBA">
        <w:rPr>
          <w:rFonts w:ascii="Arial" w:hAnsi="Arial" w:cs="Arial"/>
          <w:b/>
          <w:color w:val="323E4F" w:themeColor="text2" w:themeShade="BF"/>
          <w:sz w:val="24"/>
          <w:szCs w:val="24"/>
          <w:lang w:val="en-US"/>
        </w:rPr>
        <w:t>removal of coal trucks</w:t>
      </w:r>
      <w:r w:rsidRPr="00CC0CBA">
        <w:rPr>
          <w:rFonts w:ascii="Arial" w:hAnsi="Arial" w:cs="Arial"/>
          <w:color w:val="323E4F" w:themeColor="text2" w:themeShade="BF"/>
          <w:sz w:val="24"/>
          <w:szCs w:val="24"/>
          <w:lang w:val="en-US"/>
        </w:rPr>
        <w:t xml:space="preserve"> from the Kamilaroi Highway and </w:t>
      </w:r>
      <w:r w:rsidRPr="00CC0CBA">
        <w:rPr>
          <w:rFonts w:ascii="Arial" w:hAnsi="Arial" w:cs="Arial"/>
          <w:b/>
          <w:color w:val="323E4F" w:themeColor="text2" w:themeShade="BF"/>
          <w:sz w:val="24"/>
          <w:szCs w:val="24"/>
          <w:lang w:val="en-US"/>
        </w:rPr>
        <w:t>improve road safety and amenity for the local region</w:t>
      </w:r>
      <w:r w:rsidRPr="00CC0CBA">
        <w:rPr>
          <w:rFonts w:ascii="Arial" w:hAnsi="Arial" w:cs="Arial"/>
          <w:color w:val="323E4F" w:themeColor="text2" w:themeShade="BF"/>
          <w:sz w:val="24"/>
          <w:szCs w:val="24"/>
          <w:lang w:val="en-US"/>
        </w:rPr>
        <w:t xml:space="preserve">. </w:t>
      </w:r>
    </w:p>
    <w:p w14:paraId="1C189659" w14:textId="77777777"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p>
    <w:p w14:paraId="764C979D" w14:textId="10E59C19"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The road transport assessment</w:t>
      </w:r>
      <w:r w:rsidRPr="00CC0CBA">
        <w:rPr>
          <w:rStyle w:val="FootnoteReference"/>
          <w:rFonts w:ascii="Arial" w:hAnsi="Arial" w:cs="Arial"/>
          <w:color w:val="323E4F" w:themeColor="text2" w:themeShade="BF"/>
          <w:sz w:val="24"/>
          <w:szCs w:val="24"/>
          <w:lang w:val="en-US"/>
        </w:rPr>
        <w:footnoteReference w:id="4"/>
      </w:r>
      <w:r w:rsidRPr="00CC0CBA">
        <w:rPr>
          <w:rFonts w:ascii="Arial" w:hAnsi="Arial" w:cs="Arial"/>
          <w:color w:val="323E4F" w:themeColor="text2" w:themeShade="BF"/>
          <w:sz w:val="24"/>
          <w:szCs w:val="24"/>
          <w:lang w:val="en-US"/>
        </w:rPr>
        <w:t xml:space="preserve"> identified no significant impacts on performance, capacity, efficiency or safety of the road network. Moreover, Whitehaven have agreed to fund any necessary road upgrades resulting from the </w:t>
      </w:r>
      <w:r w:rsidR="002B5E2C" w:rsidRPr="00CC0CBA">
        <w:rPr>
          <w:rFonts w:ascii="Arial" w:hAnsi="Arial" w:cs="Arial"/>
          <w:color w:val="323E4F" w:themeColor="text2" w:themeShade="BF"/>
          <w:sz w:val="24"/>
          <w:szCs w:val="24"/>
          <w:lang w:val="en-US"/>
        </w:rPr>
        <w:t xml:space="preserve">Vickery Project </w:t>
      </w:r>
      <w:r w:rsidRPr="00CC0CBA">
        <w:rPr>
          <w:rFonts w:ascii="Arial" w:hAnsi="Arial" w:cs="Arial"/>
          <w:color w:val="323E4F" w:themeColor="text2" w:themeShade="BF"/>
          <w:sz w:val="24"/>
          <w:szCs w:val="24"/>
          <w:lang w:val="en-US"/>
        </w:rPr>
        <w:lastRenderedPageBreak/>
        <w:t>Extension.</w:t>
      </w:r>
    </w:p>
    <w:p w14:paraId="73616695" w14:textId="77777777" w:rsidR="00853B56" w:rsidRPr="00CC0CBA" w:rsidRDefault="00853B56" w:rsidP="00853B56">
      <w:pPr>
        <w:shd w:val="clear" w:color="auto" w:fill="FFFFFF"/>
        <w:spacing w:after="0" w:line="240" w:lineRule="auto"/>
        <w:rPr>
          <w:rFonts w:ascii="Arial" w:hAnsi="Arial" w:cs="Arial"/>
          <w:color w:val="323E4F" w:themeColor="text2" w:themeShade="BF"/>
          <w:sz w:val="24"/>
          <w:szCs w:val="24"/>
          <w:lang w:val="en-US"/>
        </w:rPr>
      </w:pPr>
    </w:p>
    <w:p w14:paraId="7AA94867" w14:textId="76DF1368" w:rsidR="00853B56" w:rsidRPr="00CC0CBA" w:rsidRDefault="00853B56" w:rsidP="00853B56">
      <w:pPr>
        <w:widowControl w:val="0"/>
        <w:autoSpaceDE w:val="0"/>
        <w:autoSpaceDN w:val="0"/>
        <w:adjustRightInd w:val="0"/>
        <w:spacing w:after="0" w:line="360" w:lineRule="auto"/>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It should also be noted that the </w:t>
      </w:r>
      <w:r w:rsidR="003157A7" w:rsidRPr="00CC0CBA">
        <w:rPr>
          <w:rFonts w:ascii="Arial" w:hAnsi="Arial" w:cs="Arial"/>
          <w:color w:val="323E4F" w:themeColor="text2" w:themeShade="BF"/>
          <w:sz w:val="24"/>
          <w:szCs w:val="24"/>
          <w:lang w:val="en-US"/>
        </w:rPr>
        <w:t>project</w:t>
      </w:r>
      <w:r w:rsidRPr="00CC0CBA">
        <w:rPr>
          <w:rFonts w:ascii="Arial" w:hAnsi="Arial" w:cs="Arial"/>
          <w:color w:val="323E4F" w:themeColor="text2" w:themeShade="BF"/>
          <w:sz w:val="24"/>
          <w:szCs w:val="24"/>
          <w:lang w:val="en-US"/>
        </w:rPr>
        <w:t xml:space="preserve"> from a transport and infrastructure standpoint, is consistent with both NSW Government’s </w:t>
      </w:r>
      <w:r w:rsidRPr="00CC0CBA">
        <w:rPr>
          <w:rFonts w:ascii="Arial" w:hAnsi="Arial" w:cs="Arial"/>
          <w:i/>
          <w:color w:val="323E4F" w:themeColor="text2" w:themeShade="BF"/>
          <w:sz w:val="24"/>
          <w:szCs w:val="24"/>
          <w:lang w:val="en-US"/>
        </w:rPr>
        <w:t>NSW Long Term Master Plan (2012)</w:t>
      </w:r>
      <w:r w:rsidRPr="00CC0CBA">
        <w:rPr>
          <w:rFonts w:ascii="Arial" w:hAnsi="Arial" w:cs="Arial"/>
          <w:color w:val="323E4F" w:themeColor="text2" w:themeShade="BF"/>
          <w:sz w:val="24"/>
          <w:szCs w:val="24"/>
          <w:lang w:val="en-US"/>
        </w:rPr>
        <w:t xml:space="preserve"> and </w:t>
      </w:r>
      <w:r w:rsidRPr="00CC0CBA">
        <w:rPr>
          <w:rFonts w:ascii="Arial" w:hAnsi="Arial" w:cs="Arial"/>
          <w:i/>
          <w:color w:val="323E4F" w:themeColor="text2" w:themeShade="BF"/>
          <w:sz w:val="24"/>
          <w:szCs w:val="24"/>
          <w:lang w:val="en-US"/>
        </w:rPr>
        <w:t>NSW Freight and Ports Strategy (2013)</w:t>
      </w:r>
      <w:r w:rsidRPr="00CC0CBA">
        <w:rPr>
          <w:rFonts w:ascii="Arial" w:hAnsi="Arial" w:cs="Arial"/>
          <w:color w:val="323E4F" w:themeColor="text2" w:themeShade="BF"/>
          <w:sz w:val="24"/>
          <w:szCs w:val="24"/>
          <w:lang w:val="en-US"/>
        </w:rPr>
        <w:t>.</w:t>
      </w:r>
    </w:p>
    <w:p w14:paraId="4B4B955F" w14:textId="77777777" w:rsidR="00853B56" w:rsidRPr="00CC0CBA" w:rsidRDefault="00853B56" w:rsidP="00853B56">
      <w:pPr>
        <w:widowControl w:val="0"/>
        <w:autoSpaceDE w:val="0"/>
        <w:autoSpaceDN w:val="0"/>
        <w:adjustRightInd w:val="0"/>
        <w:spacing w:after="0" w:line="360" w:lineRule="auto"/>
        <w:ind w:left="66"/>
        <w:rPr>
          <w:rFonts w:ascii="Arial" w:hAnsi="Arial" w:cs="Arial"/>
          <w:color w:val="323E4F" w:themeColor="text2" w:themeShade="BF"/>
          <w:sz w:val="24"/>
          <w:szCs w:val="24"/>
          <w:lang w:val="en-US"/>
        </w:rPr>
      </w:pPr>
    </w:p>
    <w:p w14:paraId="2DAE4464" w14:textId="77777777" w:rsidR="00853B56" w:rsidRPr="00CC0CBA" w:rsidRDefault="00853B56" w:rsidP="00853B56">
      <w:pPr>
        <w:widowControl w:val="0"/>
        <w:autoSpaceDE w:val="0"/>
        <w:autoSpaceDN w:val="0"/>
        <w:adjustRightInd w:val="0"/>
        <w:spacing w:after="0" w:line="360" w:lineRule="auto"/>
        <w:rPr>
          <w:rFonts w:ascii="Arial" w:hAnsi="Arial" w:cs="Arial"/>
          <w:b/>
          <w:color w:val="70AD47" w:themeColor="accent6"/>
          <w:sz w:val="24"/>
          <w:szCs w:val="24"/>
          <w:lang w:val="en-US"/>
        </w:rPr>
      </w:pPr>
      <w:r w:rsidRPr="00CC0CBA">
        <w:rPr>
          <w:rFonts w:ascii="Arial" w:hAnsi="Arial" w:cs="Arial"/>
          <w:b/>
          <w:color w:val="70AD47" w:themeColor="accent6"/>
          <w:sz w:val="24"/>
          <w:szCs w:val="24"/>
          <w:lang w:val="en-US"/>
        </w:rPr>
        <w:t>Attractive and thriving communities</w:t>
      </w:r>
    </w:p>
    <w:p w14:paraId="547D6D83" w14:textId="77777777"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The NSW Government forecasts the North West NSW regional </w:t>
      </w:r>
      <w:r w:rsidRPr="00CC0CBA">
        <w:rPr>
          <w:rFonts w:ascii="Arial" w:hAnsi="Arial" w:cs="Arial"/>
          <w:b/>
          <w:color w:val="323E4F" w:themeColor="text2" w:themeShade="BF"/>
          <w:sz w:val="24"/>
          <w:szCs w:val="24"/>
          <w:lang w:val="en-US"/>
        </w:rPr>
        <w:t>population to grow by an additional 13,800 people</w:t>
      </w:r>
      <w:r w:rsidRPr="00CC0CBA">
        <w:rPr>
          <w:rFonts w:ascii="Arial" w:hAnsi="Arial" w:cs="Arial"/>
          <w:color w:val="323E4F" w:themeColor="text2" w:themeShade="BF"/>
          <w:sz w:val="24"/>
          <w:szCs w:val="24"/>
          <w:lang w:val="en-US"/>
        </w:rPr>
        <w:t xml:space="preserve"> to over 202,000 by 2036. Of these 202,000, 74% are expected to be under the ages of 65 years</w:t>
      </w:r>
      <w:r w:rsidRPr="00CC0CBA">
        <w:rPr>
          <w:rStyle w:val="FootnoteReference"/>
          <w:rFonts w:ascii="Arial" w:hAnsi="Arial" w:cs="Arial"/>
          <w:color w:val="323E4F" w:themeColor="text2" w:themeShade="BF"/>
          <w:sz w:val="24"/>
          <w:szCs w:val="24"/>
          <w:lang w:val="en-US"/>
        </w:rPr>
        <w:footnoteReference w:id="5"/>
      </w:r>
      <w:r w:rsidRPr="00CC0CBA">
        <w:rPr>
          <w:rFonts w:ascii="Arial" w:hAnsi="Arial" w:cs="Arial"/>
          <w:color w:val="323E4F" w:themeColor="text2" w:themeShade="BF"/>
          <w:sz w:val="24"/>
          <w:szCs w:val="24"/>
          <w:lang w:val="en-US"/>
        </w:rPr>
        <w:t>.</w:t>
      </w:r>
    </w:p>
    <w:p w14:paraId="6ADF23A3" w14:textId="77777777"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p>
    <w:p w14:paraId="0D671762" w14:textId="34CE7F5D"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Whitehaven plays an important role as a source of skilled employment opportunities for the NSW regions. The </w:t>
      </w:r>
      <w:r w:rsidR="002B5E2C" w:rsidRPr="00CC0CBA">
        <w:rPr>
          <w:rFonts w:ascii="Arial" w:hAnsi="Arial" w:cs="Arial"/>
          <w:color w:val="323E4F" w:themeColor="text2" w:themeShade="BF"/>
          <w:sz w:val="24"/>
          <w:szCs w:val="24"/>
          <w:lang w:val="en-US"/>
        </w:rPr>
        <w:t xml:space="preserve">Vickery Project </w:t>
      </w:r>
      <w:r w:rsidRPr="00CC0CBA">
        <w:rPr>
          <w:rFonts w:ascii="Arial" w:hAnsi="Arial" w:cs="Arial"/>
          <w:color w:val="323E4F" w:themeColor="text2" w:themeShade="BF"/>
          <w:sz w:val="24"/>
          <w:szCs w:val="24"/>
          <w:lang w:val="en-US"/>
        </w:rPr>
        <w:t xml:space="preserve">will further aid the NSW Government’s aspirations to continue to attract people to the region, through the creation of job opportunities, and a thriving local economy backed by private sector investment. The Extension will allow Whitehaven to continue to invest in even more community infrastructure and sponsorships to improve the quality of life for residents of nearby population </w:t>
      </w:r>
      <w:r w:rsidR="002B5E2C" w:rsidRPr="00CC0CBA">
        <w:rPr>
          <w:rFonts w:ascii="Arial" w:hAnsi="Arial" w:cs="Arial"/>
          <w:color w:val="323E4F" w:themeColor="text2" w:themeShade="BF"/>
          <w:sz w:val="24"/>
          <w:szCs w:val="24"/>
          <w:lang w:val="en-US"/>
        </w:rPr>
        <w:t xml:space="preserve">centers </w:t>
      </w:r>
      <w:r w:rsidRPr="00CC0CBA">
        <w:rPr>
          <w:rFonts w:ascii="Arial" w:hAnsi="Arial" w:cs="Arial"/>
          <w:color w:val="323E4F" w:themeColor="text2" w:themeShade="BF"/>
          <w:sz w:val="24"/>
          <w:szCs w:val="24"/>
          <w:lang w:val="en-US"/>
        </w:rPr>
        <w:t xml:space="preserve">such as Gunnedah.  </w:t>
      </w:r>
    </w:p>
    <w:p w14:paraId="46F8C51F" w14:textId="77777777" w:rsidR="00853B56" w:rsidRPr="00CC0CBA" w:rsidRDefault="00853B56" w:rsidP="00853B56">
      <w:pPr>
        <w:widowControl w:val="0"/>
        <w:autoSpaceDE w:val="0"/>
        <w:autoSpaceDN w:val="0"/>
        <w:adjustRightInd w:val="0"/>
        <w:spacing w:after="0" w:line="360" w:lineRule="auto"/>
        <w:contextualSpacing/>
        <w:rPr>
          <w:rFonts w:ascii="Arial" w:hAnsi="Arial" w:cs="Arial"/>
          <w:color w:val="323E4F" w:themeColor="text2" w:themeShade="BF"/>
          <w:sz w:val="24"/>
          <w:szCs w:val="24"/>
          <w:lang w:val="en-US"/>
        </w:rPr>
      </w:pPr>
    </w:p>
    <w:p w14:paraId="50AF0AC8" w14:textId="3B9316D2" w:rsidR="00853B56" w:rsidRPr="00CC0CBA" w:rsidRDefault="00853B56" w:rsidP="00853B56">
      <w:pPr>
        <w:widowControl w:val="0"/>
        <w:autoSpaceDE w:val="0"/>
        <w:autoSpaceDN w:val="0"/>
        <w:adjustRightInd w:val="0"/>
        <w:spacing w:after="0" w:line="360" w:lineRule="auto"/>
        <w:contextualSpacing/>
        <w:rPr>
          <w:rFonts w:ascii="Arial" w:hAnsi="Arial" w:cs="Arial"/>
          <w:b/>
          <w:color w:val="70AD47" w:themeColor="accent6"/>
          <w:sz w:val="24"/>
          <w:szCs w:val="24"/>
          <w:lang w:val="en-US"/>
        </w:rPr>
      </w:pPr>
      <w:r w:rsidRPr="00CC0CBA">
        <w:rPr>
          <w:rFonts w:ascii="Arial" w:hAnsi="Arial" w:cs="Arial"/>
          <w:b/>
          <w:color w:val="70AD47" w:themeColor="accent6"/>
          <w:sz w:val="24"/>
          <w:szCs w:val="24"/>
          <w:lang w:val="en-US"/>
        </w:rPr>
        <w:t>Whitehaven and HCA’s Commitment in North West NSW Community</w:t>
      </w:r>
    </w:p>
    <w:p w14:paraId="5E0A050D" w14:textId="63822E50" w:rsidR="00853B56" w:rsidRPr="00CC0CBA" w:rsidRDefault="00853B56" w:rsidP="00853B56">
      <w:pPr>
        <w:widowControl w:val="0"/>
        <w:autoSpaceDE w:val="0"/>
        <w:autoSpaceDN w:val="0"/>
        <w:adjustRightInd w:val="0"/>
        <w:spacing w:after="0" w:line="360" w:lineRule="auto"/>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HCA’s own efforts to continue to support the growth of communities within North West NSW is directly linked to the ability of key and trusted partners such as Whitehaven to continue investing in quality job-creating projects such as the </w:t>
      </w:r>
      <w:r w:rsidR="002B5E2C" w:rsidRPr="00CC0CBA">
        <w:rPr>
          <w:rFonts w:ascii="Arial" w:hAnsi="Arial" w:cs="Arial"/>
          <w:color w:val="323E4F" w:themeColor="text2" w:themeShade="BF"/>
          <w:sz w:val="24"/>
          <w:szCs w:val="24"/>
          <w:lang w:val="en-US"/>
        </w:rPr>
        <w:t>Vickery Project</w:t>
      </w:r>
      <w:r w:rsidR="00AE3A12" w:rsidRPr="00CC0CBA">
        <w:rPr>
          <w:rFonts w:ascii="Arial" w:hAnsi="Arial" w:cs="Arial"/>
          <w:color w:val="323E4F" w:themeColor="text2" w:themeShade="BF"/>
          <w:sz w:val="24"/>
          <w:szCs w:val="24"/>
          <w:lang w:val="en-US"/>
        </w:rPr>
        <w:t xml:space="preserve"> Extension</w:t>
      </w:r>
      <w:r w:rsidRPr="00CC0CBA">
        <w:rPr>
          <w:rFonts w:ascii="Arial" w:hAnsi="Arial" w:cs="Arial"/>
          <w:color w:val="323E4F" w:themeColor="text2" w:themeShade="BF"/>
          <w:sz w:val="24"/>
          <w:szCs w:val="24"/>
          <w:lang w:val="en-US"/>
        </w:rPr>
        <w:t>.</w:t>
      </w:r>
    </w:p>
    <w:p w14:paraId="41709DB6" w14:textId="77777777" w:rsidR="00853B56" w:rsidRPr="00CC0CBA" w:rsidRDefault="00853B56" w:rsidP="00853B56">
      <w:pPr>
        <w:widowControl w:val="0"/>
        <w:autoSpaceDE w:val="0"/>
        <w:autoSpaceDN w:val="0"/>
        <w:adjustRightInd w:val="0"/>
        <w:spacing w:after="0" w:line="360" w:lineRule="auto"/>
        <w:rPr>
          <w:rFonts w:ascii="Arial" w:hAnsi="Arial" w:cs="Arial"/>
          <w:color w:val="323E4F" w:themeColor="text2" w:themeShade="BF"/>
          <w:sz w:val="24"/>
          <w:szCs w:val="24"/>
          <w:lang w:val="en-US"/>
        </w:rPr>
      </w:pPr>
    </w:p>
    <w:p w14:paraId="5F96E9EE" w14:textId="77777777" w:rsidR="0026331C" w:rsidRPr="00CC0CBA" w:rsidRDefault="0026331C" w:rsidP="00853B56">
      <w:pPr>
        <w:widowControl w:val="0"/>
        <w:autoSpaceDE w:val="0"/>
        <w:autoSpaceDN w:val="0"/>
        <w:adjustRightInd w:val="0"/>
        <w:spacing w:after="0" w:line="360" w:lineRule="auto"/>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HCA a</w:t>
      </w:r>
      <w:r w:rsidR="00853B56" w:rsidRPr="00CC0CBA">
        <w:rPr>
          <w:rFonts w:ascii="Arial" w:hAnsi="Arial" w:cs="Arial"/>
          <w:color w:val="323E4F" w:themeColor="text2" w:themeShade="BF"/>
          <w:sz w:val="24"/>
          <w:szCs w:val="24"/>
          <w:lang w:val="en-US"/>
        </w:rPr>
        <w:t>re a leading manufacturer of co</w:t>
      </w:r>
      <w:r w:rsidR="004A5460" w:rsidRPr="00CC0CBA">
        <w:rPr>
          <w:rFonts w:ascii="Arial" w:hAnsi="Arial" w:cs="Arial"/>
          <w:color w:val="323E4F" w:themeColor="text2" w:themeShade="BF"/>
          <w:sz w:val="24"/>
          <w:szCs w:val="24"/>
          <w:lang w:val="en-US"/>
        </w:rPr>
        <w:t xml:space="preserve">nstruction and mining equipment, including hydraulic excavators up to the 800t class, as well as rigid frame mining dump trucks, and a wide range of wheel loaders.  </w:t>
      </w:r>
    </w:p>
    <w:p w14:paraId="2EA6FA88" w14:textId="52FE59A2" w:rsidR="0026331C" w:rsidRPr="00CC0CBA" w:rsidRDefault="00AE3A12" w:rsidP="00853B56">
      <w:pPr>
        <w:widowControl w:val="0"/>
        <w:autoSpaceDE w:val="0"/>
        <w:autoSpaceDN w:val="0"/>
        <w:adjustRightInd w:val="0"/>
        <w:spacing w:after="0" w:line="360" w:lineRule="auto"/>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We have recently moved into our </w:t>
      </w:r>
      <w:r w:rsidR="004A5460" w:rsidRPr="00CC0CBA">
        <w:rPr>
          <w:rFonts w:ascii="Arial" w:hAnsi="Arial" w:cs="Arial"/>
          <w:color w:val="323E4F" w:themeColor="text2" w:themeShade="BF"/>
          <w:sz w:val="24"/>
          <w:szCs w:val="24"/>
          <w:lang w:val="en-US"/>
        </w:rPr>
        <w:t>new facility in Gunnedah, an investment in the community of approx. $5m</w:t>
      </w:r>
      <w:r w:rsidR="0026331C" w:rsidRPr="00CC0CBA">
        <w:rPr>
          <w:rFonts w:ascii="Arial" w:hAnsi="Arial" w:cs="Arial"/>
          <w:color w:val="323E4F" w:themeColor="text2" w:themeShade="BF"/>
          <w:sz w:val="24"/>
          <w:szCs w:val="24"/>
          <w:lang w:val="en-US"/>
        </w:rPr>
        <w:t xml:space="preserve"> that </w:t>
      </w:r>
      <w:r w:rsidR="0026331C" w:rsidRPr="00CC0CBA">
        <w:rPr>
          <w:rFonts w:ascii="Arial" w:hAnsi="Arial" w:cs="Arial"/>
          <w:b/>
          <w:color w:val="323E4F" w:themeColor="text2" w:themeShade="BF"/>
          <w:sz w:val="24"/>
          <w:szCs w:val="24"/>
          <w:lang w:val="en-US"/>
        </w:rPr>
        <w:t xml:space="preserve">currently employs around 36 people in the local area.  </w:t>
      </w:r>
      <w:r w:rsidR="0026331C" w:rsidRPr="00CC0CBA">
        <w:rPr>
          <w:rFonts w:ascii="Arial" w:hAnsi="Arial" w:cs="Arial"/>
          <w:color w:val="323E4F" w:themeColor="text2" w:themeShade="BF"/>
          <w:sz w:val="24"/>
          <w:szCs w:val="24"/>
          <w:lang w:val="en-US"/>
        </w:rPr>
        <w:t>A</w:t>
      </w:r>
      <w:r w:rsidR="004A5460" w:rsidRPr="00CC0CBA">
        <w:rPr>
          <w:rFonts w:ascii="Arial" w:hAnsi="Arial" w:cs="Arial"/>
          <w:color w:val="323E4F" w:themeColor="text2" w:themeShade="BF"/>
          <w:sz w:val="24"/>
          <w:szCs w:val="24"/>
          <w:lang w:val="en-US"/>
        </w:rPr>
        <w:t xml:space="preserve">ll work has been undertaken by local suppliers. </w:t>
      </w:r>
    </w:p>
    <w:p w14:paraId="56AC885B" w14:textId="19FA368A" w:rsidR="00F71F10" w:rsidRPr="00CC0CBA" w:rsidRDefault="00853B56" w:rsidP="00853B56">
      <w:pPr>
        <w:widowControl w:val="0"/>
        <w:autoSpaceDE w:val="0"/>
        <w:autoSpaceDN w:val="0"/>
        <w:adjustRightInd w:val="0"/>
        <w:spacing w:after="0" w:line="360" w:lineRule="auto"/>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lastRenderedPageBreak/>
        <w:t xml:space="preserve">We also invest into the local communities </w:t>
      </w:r>
      <w:r w:rsidR="001E62CA" w:rsidRPr="00CC0CBA">
        <w:rPr>
          <w:rFonts w:ascii="Arial" w:hAnsi="Arial" w:cs="Arial"/>
          <w:color w:val="323E4F" w:themeColor="text2" w:themeShade="BF"/>
          <w:sz w:val="24"/>
          <w:szCs w:val="24"/>
          <w:lang w:val="en-US"/>
        </w:rPr>
        <w:t xml:space="preserve">specifically with the donation of a number of pieces of medical equipment to local pediatric hospital wards. </w:t>
      </w:r>
    </w:p>
    <w:p w14:paraId="169066B8" w14:textId="77777777" w:rsidR="00853B56" w:rsidRPr="00CC0CBA" w:rsidRDefault="00853B56" w:rsidP="00853B56">
      <w:pPr>
        <w:widowControl w:val="0"/>
        <w:autoSpaceDE w:val="0"/>
        <w:autoSpaceDN w:val="0"/>
        <w:adjustRightInd w:val="0"/>
        <w:spacing w:after="0" w:line="360" w:lineRule="auto"/>
        <w:rPr>
          <w:rFonts w:ascii="Arial" w:hAnsi="Arial" w:cs="Arial"/>
          <w:color w:val="323E4F" w:themeColor="text2" w:themeShade="BF"/>
          <w:sz w:val="24"/>
          <w:szCs w:val="24"/>
          <w:lang w:val="en-US"/>
        </w:rPr>
      </w:pPr>
    </w:p>
    <w:p w14:paraId="3CC16FD2" w14:textId="54D8016F" w:rsidR="00853B56" w:rsidRPr="00CC0CBA" w:rsidRDefault="00853B56" w:rsidP="00853B56">
      <w:pPr>
        <w:widowControl w:val="0"/>
        <w:autoSpaceDE w:val="0"/>
        <w:autoSpaceDN w:val="0"/>
        <w:adjustRightInd w:val="0"/>
        <w:spacing w:after="0" w:line="360" w:lineRule="auto"/>
        <w:rPr>
          <w:rFonts w:ascii="Arial" w:hAnsi="Arial" w:cs="Arial"/>
          <w:color w:val="323E4F" w:themeColor="text2" w:themeShade="BF"/>
          <w:sz w:val="24"/>
          <w:szCs w:val="24"/>
          <w:lang w:val="en-US"/>
        </w:rPr>
      </w:pPr>
      <w:r w:rsidRPr="00CC0CBA">
        <w:rPr>
          <w:rFonts w:ascii="Arial" w:hAnsi="Arial" w:cs="Arial"/>
          <w:color w:val="323E4F" w:themeColor="text2" w:themeShade="BF"/>
          <w:sz w:val="24"/>
          <w:szCs w:val="24"/>
          <w:lang w:val="en-US"/>
        </w:rPr>
        <w:t xml:space="preserve">Whitehaven’s </w:t>
      </w:r>
      <w:r w:rsidR="002B5E2C" w:rsidRPr="00CC0CBA">
        <w:rPr>
          <w:rFonts w:ascii="Arial" w:hAnsi="Arial" w:cs="Arial"/>
          <w:color w:val="323E4F" w:themeColor="text2" w:themeShade="BF"/>
          <w:sz w:val="24"/>
          <w:szCs w:val="24"/>
          <w:lang w:val="en-US"/>
        </w:rPr>
        <w:t xml:space="preserve">Vickery Project </w:t>
      </w:r>
      <w:r w:rsidRPr="00CC0CBA">
        <w:rPr>
          <w:rFonts w:ascii="Arial" w:hAnsi="Arial" w:cs="Arial"/>
          <w:color w:val="323E4F" w:themeColor="text2" w:themeShade="BF"/>
          <w:sz w:val="24"/>
          <w:szCs w:val="24"/>
          <w:lang w:val="en-US"/>
        </w:rPr>
        <w:t xml:space="preserve">marks </w:t>
      </w:r>
      <w:r w:rsidRPr="00CC0CBA">
        <w:rPr>
          <w:rFonts w:ascii="Arial" w:hAnsi="Arial" w:cs="Arial"/>
          <w:b/>
          <w:color w:val="323E4F" w:themeColor="text2" w:themeShade="BF"/>
          <w:sz w:val="24"/>
          <w:szCs w:val="24"/>
          <w:lang w:val="en-US"/>
        </w:rPr>
        <w:t>over twenty years of commitment to the North West NSW community</w:t>
      </w:r>
      <w:r w:rsidRPr="00CC0CBA">
        <w:rPr>
          <w:rFonts w:ascii="Arial" w:hAnsi="Arial" w:cs="Arial"/>
          <w:color w:val="323E4F" w:themeColor="text2" w:themeShade="BF"/>
          <w:sz w:val="24"/>
          <w:szCs w:val="24"/>
          <w:lang w:val="en-US"/>
        </w:rPr>
        <w:t xml:space="preserve">, with HCA being able to </w:t>
      </w:r>
      <w:r w:rsidRPr="00CC0CBA">
        <w:rPr>
          <w:rFonts w:ascii="Arial" w:hAnsi="Arial" w:cs="Arial"/>
          <w:b/>
          <w:color w:val="323E4F" w:themeColor="text2" w:themeShade="BF"/>
          <w:sz w:val="24"/>
          <w:szCs w:val="24"/>
          <w:lang w:val="en-US"/>
        </w:rPr>
        <w:t xml:space="preserve">commit to creating approximately </w:t>
      </w:r>
      <w:r w:rsidR="001E62CA" w:rsidRPr="00CC0CBA">
        <w:rPr>
          <w:rFonts w:ascii="Arial" w:hAnsi="Arial" w:cs="Arial"/>
          <w:b/>
          <w:color w:val="323E4F" w:themeColor="text2" w:themeShade="BF"/>
          <w:sz w:val="24"/>
          <w:szCs w:val="24"/>
          <w:lang w:val="en-US"/>
        </w:rPr>
        <w:t xml:space="preserve">50 </w:t>
      </w:r>
      <w:r w:rsidRPr="00CC0CBA">
        <w:rPr>
          <w:rFonts w:ascii="Arial" w:hAnsi="Arial" w:cs="Arial"/>
          <w:b/>
          <w:color w:val="323E4F" w:themeColor="text2" w:themeShade="BF"/>
          <w:sz w:val="24"/>
          <w:szCs w:val="24"/>
          <w:lang w:val="en-US"/>
        </w:rPr>
        <w:t>additional jobs</w:t>
      </w:r>
      <w:r w:rsidRPr="00CC0CBA">
        <w:rPr>
          <w:rFonts w:ascii="Arial" w:hAnsi="Arial" w:cs="Arial"/>
          <w:color w:val="323E4F" w:themeColor="text2" w:themeShade="BF"/>
          <w:sz w:val="24"/>
          <w:szCs w:val="24"/>
          <w:lang w:val="en-US"/>
        </w:rPr>
        <w:t xml:space="preserve"> to deliver and service the mining and excavation equipment necessary for the </w:t>
      </w:r>
      <w:r w:rsidR="002B5E2C" w:rsidRPr="00CC0CBA">
        <w:rPr>
          <w:rFonts w:ascii="Arial" w:hAnsi="Arial" w:cs="Arial"/>
          <w:color w:val="323E4F" w:themeColor="text2" w:themeShade="BF"/>
          <w:sz w:val="24"/>
          <w:szCs w:val="24"/>
          <w:lang w:val="en-US"/>
        </w:rPr>
        <w:t>Project</w:t>
      </w:r>
      <w:r w:rsidR="00AE3A12" w:rsidRPr="00CC0CBA">
        <w:rPr>
          <w:rFonts w:ascii="Arial" w:hAnsi="Arial" w:cs="Arial"/>
          <w:color w:val="323E4F" w:themeColor="text2" w:themeShade="BF"/>
          <w:sz w:val="24"/>
          <w:szCs w:val="24"/>
          <w:lang w:val="en-US"/>
        </w:rPr>
        <w:t xml:space="preserve"> Extension</w:t>
      </w:r>
      <w:r w:rsidRPr="00CC0CBA">
        <w:rPr>
          <w:rFonts w:ascii="Arial" w:hAnsi="Arial" w:cs="Arial"/>
          <w:color w:val="323E4F" w:themeColor="text2" w:themeShade="BF"/>
          <w:sz w:val="24"/>
          <w:szCs w:val="24"/>
          <w:lang w:val="en-US"/>
        </w:rPr>
        <w:t xml:space="preserve">. </w:t>
      </w:r>
    </w:p>
    <w:p w14:paraId="746EA5A2" w14:textId="77777777" w:rsidR="00AA4BC7" w:rsidRPr="00CC0CBA" w:rsidRDefault="00AA4BC7" w:rsidP="00925342">
      <w:pPr>
        <w:widowControl w:val="0"/>
        <w:autoSpaceDE w:val="0"/>
        <w:autoSpaceDN w:val="0"/>
        <w:adjustRightInd w:val="0"/>
        <w:spacing w:after="0" w:line="360" w:lineRule="auto"/>
        <w:rPr>
          <w:rFonts w:ascii="Arial" w:hAnsi="Arial" w:cs="Arial"/>
          <w:b/>
          <w:color w:val="323E4F" w:themeColor="text2" w:themeShade="BF"/>
          <w:sz w:val="24"/>
          <w:szCs w:val="24"/>
          <w:lang w:val="en-US"/>
        </w:rPr>
      </w:pPr>
    </w:p>
    <w:p w14:paraId="3588D6EE" w14:textId="15EB0A1C" w:rsidR="00925342" w:rsidRPr="00CC0CBA" w:rsidRDefault="00925342" w:rsidP="00925342">
      <w:pPr>
        <w:widowControl w:val="0"/>
        <w:autoSpaceDE w:val="0"/>
        <w:autoSpaceDN w:val="0"/>
        <w:adjustRightInd w:val="0"/>
        <w:spacing w:after="0" w:line="360" w:lineRule="auto"/>
        <w:rPr>
          <w:rFonts w:ascii="Arial" w:hAnsi="Arial" w:cs="Arial"/>
          <w:color w:val="323E4F" w:themeColor="text2" w:themeShade="BF"/>
          <w:sz w:val="24"/>
          <w:szCs w:val="24"/>
          <w:lang w:val="en-US"/>
        </w:rPr>
      </w:pPr>
      <w:r w:rsidRPr="00CC0CBA">
        <w:rPr>
          <w:rFonts w:ascii="Arial" w:hAnsi="Arial" w:cs="Arial"/>
          <w:b/>
          <w:color w:val="323E4F" w:themeColor="text2" w:themeShade="BF"/>
          <w:sz w:val="24"/>
          <w:szCs w:val="24"/>
          <w:lang w:val="en-US"/>
        </w:rPr>
        <w:t xml:space="preserve">HCA supports and endorses </w:t>
      </w:r>
      <w:r w:rsidR="00066917" w:rsidRPr="00CC0CBA">
        <w:rPr>
          <w:rFonts w:ascii="Arial" w:hAnsi="Arial" w:cs="Arial"/>
          <w:b/>
          <w:color w:val="323E4F" w:themeColor="text2" w:themeShade="BF"/>
          <w:sz w:val="24"/>
          <w:szCs w:val="24"/>
          <w:lang w:val="en-US"/>
        </w:rPr>
        <w:t xml:space="preserve">the </w:t>
      </w:r>
      <w:r w:rsidRPr="00CC0CBA">
        <w:rPr>
          <w:rFonts w:ascii="Arial" w:hAnsi="Arial" w:cs="Arial"/>
          <w:b/>
          <w:color w:val="323E4F" w:themeColor="text2" w:themeShade="BF"/>
          <w:sz w:val="24"/>
          <w:szCs w:val="24"/>
          <w:lang w:val="en-US"/>
        </w:rPr>
        <w:t xml:space="preserve">Whitehaven Vickery </w:t>
      </w:r>
      <w:r w:rsidR="00066917" w:rsidRPr="00CC0CBA">
        <w:rPr>
          <w:rFonts w:ascii="Arial" w:hAnsi="Arial" w:cs="Arial"/>
          <w:b/>
          <w:color w:val="323E4F" w:themeColor="text2" w:themeShade="BF"/>
          <w:sz w:val="24"/>
          <w:szCs w:val="24"/>
          <w:lang w:val="en-US"/>
        </w:rPr>
        <w:t>Project</w:t>
      </w:r>
      <w:r w:rsidRPr="00CC0CBA">
        <w:rPr>
          <w:rFonts w:ascii="Arial" w:hAnsi="Arial" w:cs="Arial"/>
          <w:color w:val="323E4F" w:themeColor="text2" w:themeShade="BF"/>
          <w:sz w:val="24"/>
          <w:szCs w:val="24"/>
          <w:lang w:val="en-US"/>
        </w:rPr>
        <w:t>.</w:t>
      </w:r>
    </w:p>
    <w:p w14:paraId="5DAA3590" w14:textId="77777777" w:rsidR="00925342" w:rsidRPr="00CC0CBA" w:rsidRDefault="00925342" w:rsidP="00925342">
      <w:pPr>
        <w:widowControl w:val="0"/>
        <w:autoSpaceDE w:val="0"/>
        <w:autoSpaceDN w:val="0"/>
        <w:adjustRightInd w:val="0"/>
        <w:spacing w:after="0" w:line="360" w:lineRule="auto"/>
        <w:rPr>
          <w:rFonts w:ascii="Arial" w:hAnsi="Arial" w:cs="Arial"/>
          <w:color w:val="323E4F" w:themeColor="text2" w:themeShade="BF"/>
          <w:sz w:val="24"/>
          <w:szCs w:val="24"/>
          <w:lang w:val="en-US"/>
        </w:rPr>
      </w:pPr>
    </w:p>
    <w:p w14:paraId="65D5ABA1" w14:textId="77777777" w:rsidR="00925342" w:rsidRPr="00AE3A12" w:rsidRDefault="00925342" w:rsidP="00925342">
      <w:pPr>
        <w:widowControl w:val="0"/>
        <w:autoSpaceDE w:val="0"/>
        <w:autoSpaceDN w:val="0"/>
        <w:adjustRightInd w:val="0"/>
        <w:spacing w:after="0" w:line="360" w:lineRule="auto"/>
        <w:rPr>
          <w:rFonts w:ascii="Arial" w:hAnsi="Arial" w:cs="Arial"/>
          <w:color w:val="323E4F" w:themeColor="text2" w:themeShade="BF"/>
          <w:sz w:val="36"/>
          <w:szCs w:val="36"/>
          <w:lang w:val="en-US"/>
        </w:rPr>
      </w:pPr>
    </w:p>
    <w:p w14:paraId="69B7A374" w14:textId="77777777" w:rsidR="00925342" w:rsidRPr="00AE3A12" w:rsidRDefault="00925342" w:rsidP="00925342">
      <w:pPr>
        <w:rPr>
          <w:rFonts w:ascii="Arial" w:hAnsi="Arial" w:cs="Arial"/>
          <w:sz w:val="36"/>
          <w:szCs w:val="36"/>
          <w:lang w:val="en-US"/>
        </w:rPr>
      </w:pPr>
    </w:p>
    <w:p w14:paraId="5C05A8D9" w14:textId="77777777" w:rsidR="00464C59" w:rsidRPr="00AE3A12" w:rsidRDefault="00464C59" w:rsidP="00464C59">
      <w:pPr>
        <w:rPr>
          <w:rFonts w:ascii="Arial" w:hAnsi="Arial" w:cs="Arial"/>
          <w:sz w:val="36"/>
          <w:szCs w:val="36"/>
          <w:lang w:val="en-US"/>
        </w:rPr>
      </w:pPr>
    </w:p>
    <w:sectPr w:rsidR="00464C59" w:rsidRPr="00AE3A12" w:rsidSect="00E70405">
      <w:headerReference w:type="default" r:id="rId13"/>
      <w:footerReference w:type="default" r:id="rId14"/>
      <w:pgSz w:w="11906" w:h="16838"/>
      <w:pgMar w:top="1701"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778AE" w14:textId="77777777" w:rsidR="00955A35" w:rsidRDefault="00955A35" w:rsidP="00CA5E81">
      <w:pPr>
        <w:spacing w:after="0" w:line="240" w:lineRule="auto"/>
      </w:pPr>
      <w:r>
        <w:separator/>
      </w:r>
    </w:p>
  </w:endnote>
  <w:endnote w:type="continuationSeparator" w:id="0">
    <w:p w14:paraId="5AC857C7" w14:textId="77777777" w:rsidR="00955A35" w:rsidRDefault="00955A35" w:rsidP="00CA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2A6E4" w14:textId="3D16B1D2" w:rsidR="00E70405" w:rsidRPr="00464C59" w:rsidRDefault="0001687F">
    <w:pPr>
      <w:pStyle w:val="Footer"/>
      <w:rPr>
        <w:rFonts w:ascii="Arial" w:hAnsi="Arial" w:cs="Arial"/>
        <w:b/>
        <w:sz w:val="14"/>
        <w:szCs w:val="14"/>
      </w:rPr>
    </w:pPr>
    <w:r>
      <w:rPr>
        <w:rFonts w:ascii="Arial" w:hAnsi="Arial" w:cs="Arial"/>
        <w:b/>
        <w:sz w:val="14"/>
        <w:szCs w:val="14"/>
      </w:rPr>
      <w:t xml:space="preserve">        </w:t>
    </w:r>
  </w:p>
  <w:tbl>
    <w:tblPr>
      <w:tblStyle w:val="TableGrid"/>
      <w:tblW w:w="1074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69"/>
      <w:gridCol w:w="8505"/>
      <w:gridCol w:w="1070"/>
    </w:tblGrid>
    <w:tr w:rsidR="00E70405" w:rsidRPr="00E70405" w14:paraId="69529CE1" w14:textId="77777777" w:rsidTr="00E70405">
      <w:tc>
        <w:tcPr>
          <w:tcW w:w="1169" w:type="dxa"/>
          <w:vMerge w:val="restart"/>
        </w:tcPr>
        <w:p w14:paraId="3D5AF5E6" w14:textId="0B900A87" w:rsidR="00E70405" w:rsidRDefault="00E70405" w:rsidP="00E70405">
          <w:pPr>
            <w:rPr>
              <w:rFonts w:ascii="Arial" w:hAnsi="Arial" w:cs="Arial"/>
              <w:sz w:val="14"/>
              <w:szCs w:val="14"/>
            </w:rPr>
          </w:pPr>
          <w:r w:rsidRPr="00E70405">
            <w:rPr>
              <w:rFonts w:ascii="Arial" w:hAnsi="Arial"/>
              <w:sz w:val="16"/>
              <w:szCs w:val="16"/>
              <w:lang w:val="en-GB"/>
            </w:rPr>
            <w:t xml:space="preserve">Page </w:t>
          </w:r>
          <w:r w:rsidRPr="00E70405">
            <w:rPr>
              <w:rFonts w:ascii="Arial" w:hAnsi="Arial"/>
              <w:sz w:val="16"/>
              <w:szCs w:val="16"/>
              <w:lang w:val="en-GB"/>
            </w:rPr>
            <w:fldChar w:fldCharType="begin"/>
          </w:r>
          <w:r w:rsidRPr="00E70405">
            <w:rPr>
              <w:rFonts w:ascii="Arial" w:hAnsi="Arial"/>
              <w:sz w:val="16"/>
              <w:szCs w:val="16"/>
              <w:lang w:val="en-GB"/>
            </w:rPr>
            <w:instrText xml:space="preserve"> PAGE </w:instrText>
          </w:r>
          <w:r w:rsidRPr="00E70405">
            <w:rPr>
              <w:rFonts w:ascii="Arial" w:hAnsi="Arial"/>
              <w:sz w:val="16"/>
              <w:szCs w:val="16"/>
              <w:lang w:val="en-GB"/>
            </w:rPr>
            <w:fldChar w:fldCharType="separate"/>
          </w:r>
          <w:r w:rsidR="00A74401">
            <w:rPr>
              <w:rFonts w:ascii="Arial" w:hAnsi="Arial"/>
              <w:noProof/>
              <w:sz w:val="16"/>
              <w:szCs w:val="16"/>
              <w:lang w:val="en-GB"/>
            </w:rPr>
            <w:t>5</w:t>
          </w:r>
          <w:r w:rsidRPr="00E70405">
            <w:rPr>
              <w:rFonts w:ascii="Arial" w:hAnsi="Arial"/>
              <w:sz w:val="16"/>
              <w:szCs w:val="16"/>
              <w:lang w:val="en-GB"/>
            </w:rPr>
            <w:fldChar w:fldCharType="end"/>
          </w:r>
          <w:r w:rsidRPr="00E70405">
            <w:rPr>
              <w:rFonts w:ascii="Arial" w:hAnsi="Arial"/>
              <w:sz w:val="16"/>
              <w:szCs w:val="16"/>
              <w:lang w:val="en-GB"/>
            </w:rPr>
            <w:t xml:space="preserve"> of </w:t>
          </w:r>
          <w:r w:rsidRPr="00E70405">
            <w:rPr>
              <w:rFonts w:ascii="Arial" w:hAnsi="Arial"/>
              <w:sz w:val="16"/>
              <w:szCs w:val="16"/>
              <w:lang w:val="en-GB"/>
            </w:rPr>
            <w:fldChar w:fldCharType="begin"/>
          </w:r>
          <w:r w:rsidRPr="00E70405">
            <w:rPr>
              <w:rFonts w:ascii="Arial" w:hAnsi="Arial"/>
              <w:sz w:val="16"/>
              <w:szCs w:val="16"/>
              <w:lang w:val="en-GB"/>
            </w:rPr>
            <w:instrText xml:space="preserve"> NUMPAGES </w:instrText>
          </w:r>
          <w:r w:rsidRPr="00E70405">
            <w:rPr>
              <w:rFonts w:ascii="Arial" w:hAnsi="Arial"/>
              <w:sz w:val="16"/>
              <w:szCs w:val="16"/>
              <w:lang w:val="en-GB"/>
            </w:rPr>
            <w:fldChar w:fldCharType="separate"/>
          </w:r>
          <w:r w:rsidR="00A74401">
            <w:rPr>
              <w:rFonts w:ascii="Arial" w:hAnsi="Arial"/>
              <w:noProof/>
              <w:sz w:val="16"/>
              <w:szCs w:val="16"/>
              <w:lang w:val="en-GB"/>
            </w:rPr>
            <w:t>5</w:t>
          </w:r>
          <w:r w:rsidRPr="00E70405">
            <w:rPr>
              <w:rFonts w:ascii="Arial" w:hAnsi="Arial"/>
              <w:sz w:val="16"/>
              <w:szCs w:val="16"/>
              <w:lang w:val="en-GB"/>
            </w:rPr>
            <w:fldChar w:fldCharType="end"/>
          </w:r>
        </w:p>
      </w:tc>
      <w:tc>
        <w:tcPr>
          <w:tcW w:w="8505" w:type="dxa"/>
          <w:vMerge w:val="restart"/>
        </w:tcPr>
        <w:p w14:paraId="47194CAC" w14:textId="24B48611" w:rsidR="00E70405" w:rsidRPr="00E70405" w:rsidRDefault="00E70405" w:rsidP="00E70405">
          <w:pPr>
            <w:tabs>
              <w:tab w:val="center" w:pos="4320"/>
              <w:tab w:val="right" w:pos="8640"/>
            </w:tabs>
            <w:jc w:val="center"/>
            <w:rPr>
              <w:rFonts w:ascii="Arial" w:hAnsi="Arial"/>
              <w:sz w:val="16"/>
              <w:szCs w:val="16"/>
            </w:rPr>
          </w:pPr>
          <w:r>
            <w:rPr>
              <w:rFonts w:ascii="Arial" w:hAnsi="Arial"/>
              <w:noProof/>
              <w:sz w:val="16"/>
              <w:szCs w:val="16"/>
              <w:lang w:eastAsia="ja-JP"/>
            </w:rPr>
            <w:drawing>
              <wp:inline distT="0" distB="0" distL="0" distR="0" wp14:anchorId="62F8DA13" wp14:editId="7FD2F78B">
                <wp:extent cx="1809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pic:spPr>
                    </pic:pic>
                  </a:graphicData>
                </a:graphic>
              </wp:inline>
            </w:drawing>
          </w:r>
          <w:r w:rsidRPr="00464C59">
            <w:rPr>
              <w:rFonts w:ascii="Arial" w:hAnsi="Arial" w:cs="Arial"/>
              <w:b/>
              <w:sz w:val="14"/>
              <w:szCs w:val="14"/>
            </w:rPr>
            <w:t xml:space="preserve"> Hitachi Construction Machinery (Austra</w:t>
          </w:r>
          <w:r>
            <w:rPr>
              <w:rFonts w:ascii="Arial" w:hAnsi="Arial" w:cs="Arial"/>
              <w:b/>
              <w:sz w:val="14"/>
              <w:szCs w:val="14"/>
            </w:rPr>
            <w:t xml:space="preserve">lia) Pty Ltd Tel: 1300 Hitachi   </w:t>
          </w:r>
          <w:r w:rsidR="00D53676">
            <w:rPr>
              <w:rFonts w:ascii="Arial" w:hAnsi="Arial" w:cs="Arial"/>
              <w:b/>
              <w:sz w:val="14"/>
              <w:szCs w:val="14"/>
            </w:rPr>
            <w:t xml:space="preserve">ABN 62 000 080 </w:t>
          </w:r>
          <w:r w:rsidRPr="00464C59">
            <w:rPr>
              <w:rFonts w:ascii="Arial" w:hAnsi="Arial" w:cs="Arial"/>
              <w:b/>
              <w:sz w:val="14"/>
              <w:szCs w:val="14"/>
            </w:rPr>
            <w:t>179</w:t>
          </w:r>
          <w:r>
            <w:rPr>
              <w:rFonts w:ascii="Arial" w:hAnsi="Arial" w:cs="Arial"/>
              <w:b/>
              <w:sz w:val="14"/>
              <w:szCs w:val="14"/>
            </w:rPr>
            <w:t xml:space="preserve">   ACN</w:t>
          </w:r>
          <w:r w:rsidRPr="00464C59">
            <w:rPr>
              <w:rFonts w:ascii="Arial" w:hAnsi="Arial" w:cs="Arial"/>
              <w:b/>
              <w:sz w:val="14"/>
              <w:szCs w:val="14"/>
            </w:rPr>
            <w:t xml:space="preserve"> 000 080 179</w:t>
          </w:r>
          <w:r>
            <w:rPr>
              <w:rFonts w:ascii="Arial" w:hAnsi="Arial" w:cs="Arial"/>
              <w:b/>
              <w:sz w:val="14"/>
              <w:szCs w:val="14"/>
            </w:rPr>
            <w:br/>
          </w:r>
          <w:r>
            <w:rPr>
              <w:rFonts w:ascii="Arial" w:hAnsi="Arial" w:cs="Arial"/>
              <w:b/>
              <w:sz w:val="14"/>
              <w:szCs w:val="14"/>
            </w:rPr>
            <w:br/>
          </w:r>
          <w:sdt>
            <w:sdtPr>
              <w:rPr>
                <w:rFonts w:ascii="Arial" w:hAnsi="Arial" w:cs="Arial"/>
                <w:sz w:val="14"/>
                <w:szCs w:val="14"/>
              </w:rPr>
              <w:alias w:val="Branch address"/>
              <w:tag w:val="Branch address"/>
              <w:id w:val="-1903517970"/>
              <w:placeholder>
                <w:docPart w:val="16A0C2B374B94385B85A90C16871DE94"/>
              </w:placeholder>
              <w:dropDownList>
                <w:listItem w:value="Choose an item."/>
                <w:listItem w:displayText="3/1 Foundation Pl, Pemulwuy, NSW 2145, Locked Bag 6726, Blacktown BC, NSW 2148 Tel: 02 8863 4800 Fax: 02 8863 4899" w:value="3/1 Foundation Pl, Pemulwuy, NSW 2145, Locked Bag 6726, Blacktown BC, NSW 2148 Tel: 02 8863 4800 Fax: 02 8863 4899"/>
                <w:listItem w:displayText="121 Coulson Street, Wacol, QLD 4076, PO Box 228, Carole Park, QLD 4300 Tel: 07 3423 5600 Fax: 07 3423 5699" w:value="121 Coulson Street, Wacol, QLD 4076, PO Box 228, Carole Park, QLD 4300 Tel: 07 3423 5600 Fax: 07 3423 5699"/>
                <w:listItem w:displayText="Port Wakefield Road, Cavan, SA 5094, PO Box 79, Enfield Plaza, SA 5085 Tel: 08 8360 5300 Fax: 08 8260 6580" w:value="Port Wakefield Road, Cavan, SA 5094, PO Box 79, Enfield Plaza, SA 5085 Tel: 08 8360 5300 Fax: 08 8260 6580"/>
                <w:listItem w:displayText="No.3 Reiff Street, Lavington, NSW 2641, PO Box 5036 Albury NSW 2641 Tel: 02 6024 8500 Fax: 02 6024 8590" w:value="No.3 Reiff Street, Lavington, NSW 2641, PO Box 5036 Albury NSW 2641 Tel: 02 6024 8500 Fax: 02 6024 8590"/>
                <w:listItem w:displayText="539 Boundary Road, Archerfield, QLD 4108, PO Box 658 Archerfield QLD 4108 Tel: 07 3276 4500 Fax: 07 3216 7866" w:value="539 Boundary Road, Archerfield, QLD 4108, PO Box 658 Archerfield QLD 4108 Tel: 07 3276 4500 Fax: 07 3216 7866"/>
                <w:listItem w:displayText="22 Shanahan Road, Bunbury, WA 6230 PO Box 4268, East Bunbury, WA 6230 Tel: 08 9724 8300 Fax: 08 9725 7581" w:value="22 Shanahan Road, Bunbury, WA 6230 PO Box 4268, East Bunbury, WA 6230 Tel: 08 9724 8300 Fax: 08 9725 7581"/>
                <w:listItem w:displayText="Unit 15, 157-161 Gladstone Street, Fyshwick, ACT 2609 Tel: 02 6239 1438 Fax: 02 6239 1782" w:value="Unit 15, 157-161 Gladstone Street, Fyshwick, ACT 2609 Tel: 02 6239 1438 Fax: 02 6239 1782"/>
                <w:listItem w:displayText="17728 Warrego Highway, Dalby, QLD 4405, PO Box 328, Dalby, QLD 4405 Tel: 07 4669 6712 Fax: 07 4669 7445" w:value="17728 Warrego Highway, Dalby, QLD 4405, PO Box 328, Dalby, QLD 4405 Tel: 07 4669 6712 Fax: 07 4669 7445"/>
                <w:listItem w:displayText="20 Verrinder Road, Berrimah, NT 0828, PO BOX 39445 Winnellie, NT 0821 Tel: 08 8942 7800 Fax: 08 8942 7899" w:value="20 Verrinder Road, Berrimah, NT 0828, PO BOX 39445 Winnellie, NT 0821 Tel: 08 8942 7800 Fax: 08 8942 7899"/>
                <w:listItem w:displayText="56 Gregory Highway, Emerald, QLD 4720, PO Box 2632 Emerald QLD 4720 Tel: 07 4980 6800 Fax: 07 4987 6379" w:value="56 Gregory Highway, Emerald, QLD 4720, PO Box 2632 Emerald QLD 4720 Tel: 07 4980 6800 Fax: 07 4987 6379"/>
                <w:listItem w:displayText="999 Hoads Lane, Boggabri, NSW 2382, PO Box 201, Gunnedah, NSW 2380 Tel: 02 6743 4654" w:value="999 Hoads Lane, Boggabri, NSW 2382, PO Box 201, Gunnedah, NSW 2380 Tel: 02 6743 4654"/>
                <w:listItem w:displayText="48-50 Percy Road, West Kalgoorlie, WA 6430, PO Box 1656, Kalgoorlie, WA 6430 Tel: 08 9025 2400 Fax: 08 9025 2499" w:value="48-50 Percy Road, West Kalgoorlie, WA 6430, PO Box 1656, Kalgoorlie, WA 6430 Tel: 08 9025 2400 Fax: 08 9025 2499"/>
                <w:listItem w:displayText="9-15 Pembury Place, Rocherlea, TAS 7248, PO Box 403, Mowbray TAS 7248 Tel: 03 6326 3435 Fax: 03 6326 5916 " w:value="9-15 Pembury Place, Rocherlea, TAS 7248, PO Box 403, Mowbray TAS 7248 Tel: 03 6326 3435 Fax: 03 6326 5916 "/>
                <w:listItem w:displayText="12-20 Southgate Drive, Paget, QLD 4740, PO Box 5742 Mackay Mail Centre. QLD 4740 Tel: 07 4952 6800 Fax: 07 4952 6900" w:value="12-20 Southgate Drive, Paget, QLD 4740, PO Box 5742 Mackay Mail Centre. QLD 4740 Tel: 07 4952 6800 Fax: 07 4952 6900"/>
                <w:listItem w:displayText="240-248 Frankston Road, Dandenong, VIC 3175, PO Box 4414 Dandenong South, VIC 3164 Tel: 03 9767 2200 Fax: 03 9791 8114 " w:value="240-248 Frankston Road, Dandenong, VIC 3175, PO Box 4414 Dandenong South, VIC 3164 Tel: 03 9767 2200 Fax: 03 9791 8114 "/>
                <w:listItem w:displayText="27-35 Thomas Mitchell Drive, Muswellbrook NSW 2333, PO Box 473 Muswellbrook, NSW 2333 Tel: 02 6541 6300 Fax: 02 6541 6399" w:value="27-35 Thomas Mitchell Drive, Muswellbrook NSW 2333, PO Box 473 Muswellbrook, NSW 2333 Tel: 02 6541 6300 Fax: 02 6541 6399"/>
                <w:listItem w:displayText="1 Balook Drive Beresfield NSW 2322, PO Box 3325 Thornton NSW 2322 Tel: 02 4964 4550 Fax: 02 4966 8021" w:value="1 Balook Drive Beresfield NSW 2322, PO Box 3325 Thornton NSW 2322 Tel: 02 4964 4550 Fax: 02 4966 8021"/>
                <w:listItem w:displayText="107 Allen Road, Forrestdale, WA 6112, PO Box 3481 Success WA 6964 Tel: 08 9234 9800 Fax: 08 9234 9990" w:value="107 Allen Road, Forrestdale, WA 6112, PO Box 3481 Success WA 6964 Tel: 08 9234 9800 Fax: 08 9234 9990"/>
                <w:listItem w:displayText="1/119 Iron Ore Street, Wedgefield, WA 6721, PO Box 1990, South Hedland, WA 6722 Tel: 08 9172 6800 Fax: 08 9172 6899" w:value="1/119 Iron Ore Street, Wedgefield, WA 6721, PO Box 1990, South Hedland, WA 6722 Tel: 08 9172 6800 Fax: 08 9172 6899"/>
                <w:listItem w:displayText="130 Hume Highway, Somerton, VIC 3062, PO Box 325, Somerton, VIC 3062 Tel: 03 9303 6700 Fax: 03 9303 6799" w:value="130 Hume Highway, Somerton, VIC 3062, PO Box 325, Somerton, VIC 3062 Tel: 03 9303 6700 Fax: 03 9303 6799"/>
                <w:listItem w:displayText="51 Milperra Road, Revesby, NSW 2212, Locked Bag 213, Wetherrill Park, NSW 1851 Tel: 02 9780 6900 Fax: 02 9780 6999" w:value="51 Milperra Road, Revesby, NSW 2212, Locked Bag 213, Wetherrill Park, NSW 1851 Tel: 02 9780 6900 Fax: 02 9780 6999"/>
                <w:listItem w:displayText="32 Boonderoo Road, Tom Price, WA 6751, PO Box 447, Tom Price WA 6751 Tel: 08 9188 1470 Fax: 08 9188 1774" w:value="32 Boonderoo Road, Tom Price, WA 6751, PO Box 447, Tom Price WA 6751 Tel: 08 9188 1470 Fax: 08 9188 1774"/>
                <w:listItem w:displayText="22-24 Duckworth Street, Townsville, QLD 4814, PO BOX 7314, Garbutt, QLD 4814 Tel: 07 4727 5100 Fax: 07 4727 5199" w:value="22-24 Duckworth Street, Townsville, QLD 4814, PO BOX 7314, Garbutt, QLD 4814 Tel: 07 4727 5100 Fax: 07 4727 5199"/>
                <w:listItem w:displayText="9 Oborn Street, Whyalla Norrie, SA 5608, PO Box 79, Enfield Plaza, SA 5085 Tel: 08 8360 5300 Fax: 08 8260 6580" w:value="9 Oborn Street, Whyalla Norrie, SA 5608, PO Box 79, Enfield Plaza, SA 5085 Tel: 08 8360 5300 Fax: 08 8260 6580"/>
              </w:dropDownList>
            </w:sdtPr>
            <w:sdtEndPr/>
            <w:sdtContent>
              <w:r w:rsidR="008C5A98">
                <w:rPr>
                  <w:rFonts w:ascii="Arial" w:hAnsi="Arial" w:cs="Arial"/>
                  <w:sz w:val="14"/>
                  <w:szCs w:val="14"/>
                </w:rPr>
                <w:t>3/1 Foundation Pl, Pemulwuy, NSW 2145, Locked Bag 6726, Blacktown BC, NSW 2148 Tel: 02 8863 4800 Fax: 02 8863 4899</w:t>
              </w:r>
            </w:sdtContent>
          </w:sdt>
        </w:p>
      </w:tc>
      <w:tc>
        <w:tcPr>
          <w:tcW w:w="1070" w:type="dxa"/>
        </w:tcPr>
        <w:p w14:paraId="309F4624" w14:textId="358A4C8B" w:rsidR="00E70405" w:rsidRPr="00E70405" w:rsidRDefault="00737903" w:rsidP="00AA7152">
          <w:pPr>
            <w:tabs>
              <w:tab w:val="center" w:pos="4320"/>
              <w:tab w:val="right" w:pos="8640"/>
            </w:tabs>
            <w:jc w:val="right"/>
            <w:rPr>
              <w:rFonts w:ascii="Arial" w:hAnsi="Arial"/>
              <w:sz w:val="16"/>
              <w:szCs w:val="16"/>
              <w:lang w:val="en-GB"/>
            </w:rPr>
          </w:pPr>
          <w:r>
            <w:rPr>
              <w:rFonts w:ascii="Arial" w:hAnsi="Arial"/>
              <w:sz w:val="16"/>
              <w:szCs w:val="16"/>
              <w:lang w:val="en-GB"/>
            </w:rPr>
            <w:t>EF</w:t>
          </w:r>
          <w:r w:rsidR="00AA7152">
            <w:rPr>
              <w:rFonts w:ascii="Arial" w:hAnsi="Arial"/>
              <w:sz w:val="16"/>
              <w:szCs w:val="16"/>
              <w:lang w:val="en-GB"/>
            </w:rPr>
            <w:t>044-05</w:t>
          </w:r>
        </w:p>
      </w:tc>
    </w:tr>
    <w:tr w:rsidR="00E70405" w:rsidRPr="00E70405" w14:paraId="43C828CC" w14:textId="77777777" w:rsidTr="00E70405">
      <w:trPr>
        <w:trHeight w:val="524"/>
      </w:trPr>
      <w:tc>
        <w:tcPr>
          <w:tcW w:w="1169" w:type="dxa"/>
          <w:vMerge/>
        </w:tcPr>
        <w:p w14:paraId="18F57045" w14:textId="77777777" w:rsidR="00E70405" w:rsidRPr="00E70405" w:rsidRDefault="00E70405" w:rsidP="00E70405">
          <w:pPr>
            <w:tabs>
              <w:tab w:val="center" w:pos="4320"/>
              <w:tab w:val="right" w:pos="8640"/>
            </w:tabs>
            <w:jc w:val="right"/>
            <w:rPr>
              <w:rFonts w:ascii="Arial" w:hAnsi="Arial"/>
              <w:b/>
              <w:sz w:val="16"/>
              <w:szCs w:val="16"/>
              <w:lang w:val="en-GB"/>
            </w:rPr>
          </w:pPr>
        </w:p>
      </w:tc>
      <w:tc>
        <w:tcPr>
          <w:tcW w:w="8505" w:type="dxa"/>
          <w:vMerge/>
        </w:tcPr>
        <w:p w14:paraId="215960B9" w14:textId="35870C73" w:rsidR="00E70405" w:rsidRPr="00E70405" w:rsidRDefault="00E70405" w:rsidP="00E70405">
          <w:pPr>
            <w:tabs>
              <w:tab w:val="center" w:pos="4320"/>
              <w:tab w:val="right" w:pos="8640"/>
            </w:tabs>
            <w:jc w:val="right"/>
            <w:rPr>
              <w:rFonts w:ascii="Arial" w:hAnsi="Arial"/>
              <w:b/>
              <w:sz w:val="16"/>
              <w:szCs w:val="16"/>
              <w:lang w:val="en-GB"/>
            </w:rPr>
          </w:pPr>
        </w:p>
      </w:tc>
      <w:tc>
        <w:tcPr>
          <w:tcW w:w="1070" w:type="dxa"/>
        </w:tcPr>
        <w:p w14:paraId="7CE04BC8" w14:textId="31420401" w:rsidR="00E70405" w:rsidRPr="00E70405" w:rsidRDefault="00737903" w:rsidP="00E70405">
          <w:pPr>
            <w:tabs>
              <w:tab w:val="center" w:pos="4320"/>
              <w:tab w:val="right" w:pos="8640"/>
            </w:tabs>
            <w:jc w:val="right"/>
            <w:rPr>
              <w:rFonts w:ascii="Arial" w:hAnsi="Arial"/>
              <w:sz w:val="16"/>
              <w:szCs w:val="16"/>
              <w:lang w:val="en-GB"/>
            </w:rPr>
          </w:pPr>
          <w:r>
            <w:rPr>
              <w:rFonts w:ascii="Arial" w:hAnsi="Arial"/>
              <w:sz w:val="16"/>
              <w:szCs w:val="16"/>
              <w:lang w:val="en-GB"/>
            </w:rPr>
            <w:t>29/05/17</w:t>
          </w:r>
        </w:p>
      </w:tc>
    </w:tr>
  </w:tbl>
  <w:p w14:paraId="5C05A8EE" w14:textId="29DD2439" w:rsidR="00464C59" w:rsidRPr="00464C59" w:rsidRDefault="00464C59">
    <w:pPr>
      <w:pStyle w:val="Footer"/>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C31C2" w14:textId="77777777" w:rsidR="00955A35" w:rsidRDefault="00955A35" w:rsidP="00CA5E81">
      <w:pPr>
        <w:spacing w:after="0" w:line="240" w:lineRule="auto"/>
      </w:pPr>
      <w:r>
        <w:separator/>
      </w:r>
    </w:p>
  </w:footnote>
  <w:footnote w:type="continuationSeparator" w:id="0">
    <w:p w14:paraId="57138DB8" w14:textId="77777777" w:rsidR="00955A35" w:rsidRDefault="00955A35" w:rsidP="00CA5E81">
      <w:pPr>
        <w:spacing w:after="0" w:line="240" w:lineRule="auto"/>
      </w:pPr>
      <w:r>
        <w:continuationSeparator/>
      </w:r>
    </w:p>
  </w:footnote>
  <w:footnote w:id="1">
    <w:p w14:paraId="63EB8FFF" w14:textId="77777777" w:rsidR="00853B56" w:rsidRPr="00F75091" w:rsidRDefault="00853B56" w:rsidP="00853B56">
      <w:pPr>
        <w:pStyle w:val="FootnoteText"/>
        <w:rPr>
          <w:lang w:val="en-US"/>
        </w:rPr>
      </w:pPr>
      <w:r>
        <w:rPr>
          <w:rStyle w:val="FootnoteReference"/>
        </w:rPr>
        <w:footnoteRef/>
      </w:r>
      <w:r>
        <w:t xml:space="preserve"> </w:t>
      </w:r>
      <w:proofErr w:type="spellStart"/>
      <w:r w:rsidRPr="00F75091">
        <w:rPr>
          <w:rFonts w:ascii="Arial" w:hAnsi="Arial" w:cs="Arial"/>
          <w:color w:val="323E4F" w:themeColor="text2" w:themeShade="BF"/>
          <w:sz w:val="16"/>
          <w:szCs w:val="16"/>
          <w:lang w:val="en-US"/>
        </w:rPr>
        <w:t>AnalytEcon</w:t>
      </w:r>
      <w:proofErr w:type="spellEnd"/>
      <w:r w:rsidRPr="00F75091">
        <w:rPr>
          <w:rFonts w:ascii="Arial" w:hAnsi="Arial" w:cs="Arial"/>
          <w:color w:val="323E4F" w:themeColor="text2" w:themeShade="BF"/>
          <w:sz w:val="16"/>
          <w:szCs w:val="16"/>
          <w:lang w:val="en-US"/>
        </w:rPr>
        <w:t>, Economic Assessment 2018</w:t>
      </w:r>
    </w:p>
  </w:footnote>
  <w:footnote w:id="2">
    <w:p w14:paraId="5F001921" w14:textId="77777777" w:rsidR="00853B56" w:rsidRPr="00F75091" w:rsidRDefault="00853B56" w:rsidP="00853B56">
      <w:pPr>
        <w:pStyle w:val="FootnoteText"/>
        <w:rPr>
          <w:lang w:val="en-US"/>
        </w:rPr>
      </w:pPr>
      <w:r w:rsidRPr="00F75091">
        <w:rPr>
          <w:rStyle w:val="FootnoteReference"/>
          <w:color w:val="323E4F" w:themeColor="text2" w:themeShade="BF"/>
        </w:rPr>
        <w:footnoteRef/>
      </w:r>
      <w:r w:rsidRPr="00F75091">
        <w:rPr>
          <w:color w:val="323E4F" w:themeColor="text2" w:themeShade="BF"/>
        </w:rPr>
        <w:t xml:space="preserve"> </w:t>
      </w:r>
      <w:r w:rsidRPr="00F75091">
        <w:rPr>
          <w:rFonts w:ascii="Arial" w:hAnsi="Arial" w:cs="Arial"/>
          <w:color w:val="323E4F" w:themeColor="text2" w:themeShade="BF"/>
          <w:sz w:val="16"/>
          <w:szCs w:val="16"/>
        </w:rPr>
        <w:t xml:space="preserve">ABS, </w:t>
      </w:r>
      <w:proofErr w:type="spellStart"/>
      <w:r w:rsidRPr="00F75091">
        <w:rPr>
          <w:rFonts w:ascii="Arial" w:hAnsi="Arial" w:cs="Arial"/>
          <w:color w:val="323E4F" w:themeColor="text2" w:themeShade="BF"/>
          <w:sz w:val="16"/>
          <w:szCs w:val="16"/>
        </w:rPr>
        <w:t>Labor</w:t>
      </w:r>
      <w:proofErr w:type="spellEnd"/>
      <w:r w:rsidRPr="00F75091">
        <w:rPr>
          <w:rFonts w:ascii="Arial" w:hAnsi="Arial" w:cs="Arial"/>
          <w:color w:val="323E4F" w:themeColor="text2" w:themeShade="BF"/>
          <w:sz w:val="16"/>
          <w:szCs w:val="16"/>
        </w:rPr>
        <w:t xml:space="preserve"> Force Survey, June 2018</w:t>
      </w:r>
    </w:p>
  </w:footnote>
  <w:footnote w:id="3">
    <w:p w14:paraId="21D0EB9F" w14:textId="77777777" w:rsidR="00853B56" w:rsidRPr="00F75091" w:rsidRDefault="00853B56" w:rsidP="00853B56">
      <w:pPr>
        <w:pStyle w:val="FootnoteText"/>
        <w:rPr>
          <w:rFonts w:ascii="Arial" w:hAnsi="Arial" w:cs="Arial"/>
          <w:color w:val="323E4F" w:themeColor="text2" w:themeShade="BF"/>
          <w:lang w:val="en-US"/>
        </w:rPr>
      </w:pPr>
      <w:r>
        <w:rPr>
          <w:rStyle w:val="FootnoteReference"/>
        </w:rPr>
        <w:footnoteRef/>
      </w:r>
      <w:r>
        <w:t xml:space="preserve"> </w:t>
      </w:r>
      <w:r w:rsidRPr="00F119DA">
        <w:rPr>
          <w:rFonts w:ascii="Arial" w:hAnsi="Arial" w:cs="Arial"/>
          <w:color w:val="323E4F" w:themeColor="text2" w:themeShade="BF"/>
          <w:sz w:val="16"/>
          <w:szCs w:val="16"/>
          <w:lang w:val="en-US"/>
        </w:rPr>
        <w:t xml:space="preserve">AnalytEcon, </w:t>
      </w:r>
      <w:r w:rsidRPr="00F75091">
        <w:rPr>
          <w:rFonts w:ascii="Arial" w:hAnsi="Arial" w:cs="Arial"/>
          <w:color w:val="323E4F" w:themeColor="text2" w:themeShade="BF"/>
          <w:sz w:val="16"/>
          <w:szCs w:val="16"/>
          <w:lang w:val="en-US"/>
        </w:rPr>
        <w:t>Economic Assessment 2018</w:t>
      </w:r>
    </w:p>
  </w:footnote>
  <w:footnote w:id="4">
    <w:p w14:paraId="66EBE410" w14:textId="77777777" w:rsidR="00853B56" w:rsidRPr="00A36E62" w:rsidRDefault="00853B56" w:rsidP="00853B56">
      <w:pPr>
        <w:pStyle w:val="FootnoteText"/>
        <w:rPr>
          <w:rFonts w:ascii="Arial" w:hAnsi="Arial" w:cs="Arial"/>
          <w:color w:val="323E4F" w:themeColor="text2" w:themeShade="BF"/>
          <w:sz w:val="16"/>
          <w:szCs w:val="16"/>
        </w:rPr>
      </w:pPr>
      <w:r w:rsidRPr="00F75091">
        <w:rPr>
          <w:rStyle w:val="FootnoteReference"/>
          <w:rFonts w:ascii="Arial" w:hAnsi="Arial" w:cs="Arial"/>
          <w:color w:val="323E4F" w:themeColor="text2" w:themeShade="BF"/>
        </w:rPr>
        <w:footnoteRef/>
      </w:r>
      <w:r w:rsidRPr="00F75091">
        <w:rPr>
          <w:rFonts w:ascii="Arial" w:hAnsi="Arial" w:cs="Arial"/>
          <w:color w:val="323E4F" w:themeColor="text2" w:themeShade="BF"/>
        </w:rPr>
        <w:t xml:space="preserve"> </w:t>
      </w:r>
      <w:r w:rsidRPr="00A36E62">
        <w:rPr>
          <w:rFonts w:ascii="Arial" w:hAnsi="Arial" w:cs="Arial"/>
          <w:color w:val="323E4F" w:themeColor="text2" w:themeShade="BF"/>
          <w:sz w:val="16"/>
          <w:szCs w:val="16"/>
        </w:rPr>
        <w:t>GTA Consultants, Road Transport Assessment 2018</w:t>
      </w:r>
    </w:p>
  </w:footnote>
  <w:footnote w:id="5">
    <w:p w14:paraId="02992796" w14:textId="77777777" w:rsidR="00853B56" w:rsidRPr="00A36E62" w:rsidRDefault="00853B56" w:rsidP="00853B56">
      <w:pPr>
        <w:pStyle w:val="FootnoteText"/>
        <w:rPr>
          <w:rFonts w:ascii="Arial" w:hAnsi="Arial" w:cs="Arial"/>
          <w:sz w:val="16"/>
          <w:szCs w:val="16"/>
          <w:lang w:val="en-US"/>
        </w:rPr>
      </w:pPr>
      <w:r w:rsidRPr="004F63CA">
        <w:rPr>
          <w:rStyle w:val="FootnoteReference"/>
          <w:rFonts w:ascii="Arial" w:hAnsi="Arial" w:cs="Arial"/>
          <w:color w:val="323E4F" w:themeColor="text2" w:themeShade="BF"/>
        </w:rPr>
        <w:footnoteRef/>
      </w:r>
      <w:r w:rsidRPr="00A36E62">
        <w:rPr>
          <w:rFonts w:ascii="Arial" w:hAnsi="Arial" w:cs="Arial"/>
          <w:color w:val="323E4F" w:themeColor="text2" w:themeShade="BF"/>
          <w:sz w:val="16"/>
          <w:szCs w:val="16"/>
        </w:rPr>
        <w:t xml:space="preserve"> </w:t>
      </w:r>
      <w:r>
        <w:rPr>
          <w:rFonts w:ascii="Arial" w:hAnsi="Arial" w:cs="Arial"/>
          <w:color w:val="323E4F" w:themeColor="text2" w:themeShade="BF"/>
          <w:sz w:val="16"/>
          <w:szCs w:val="16"/>
        </w:rPr>
        <w:t xml:space="preserve">Department of Planning &amp; Environment, </w:t>
      </w:r>
      <w:r w:rsidRPr="004F63CA">
        <w:rPr>
          <w:rFonts w:ascii="Arial" w:hAnsi="Arial" w:cs="Arial"/>
          <w:i/>
          <w:color w:val="323E4F" w:themeColor="text2" w:themeShade="BF"/>
          <w:sz w:val="16"/>
          <w:szCs w:val="16"/>
        </w:rPr>
        <w:t>New England North West Regional Plan 2036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5A8ED" w14:textId="45D20A22" w:rsidR="00CA5E81" w:rsidRPr="008205E7" w:rsidRDefault="008205E7">
    <w:pPr>
      <w:pStyle w:val="Header"/>
      <w:rPr>
        <w:sz w:val="48"/>
        <w:szCs w:val="48"/>
      </w:rPr>
    </w:pPr>
    <w:r w:rsidRPr="008205E7">
      <w:rPr>
        <w:sz w:val="48"/>
        <w:szCs w:val="48"/>
      </w:rPr>
      <w:t>Vickery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2334E"/>
    <w:multiLevelType w:val="hybridMultilevel"/>
    <w:tmpl w:val="673A8554"/>
    <w:lvl w:ilvl="0" w:tplc="80F84E52">
      <w:start w:val="1"/>
      <w:numFmt w:val="decimal"/>
      <w:lvlText w:val="%1."/>
      <w:lvlJc w:val="left"/>
      <w:pPr>
        <w:ind w:left="772" w:hanging="360"/>
      </w:pPr>
      <w:rPr>
        <w:rFonts w:ascii="Arial" w:eastAsiaTheme="minorHAnsi" w:hAnsi="Arial" w:cs="Arial"/>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81"/>
    <w:rsid w:val="0001687F"/>
    <w:rsid w:val="00066917"/>
    <w:rsid w:val="000D50F0"/>
    <w:rsid w:val="000E729E"/>
    <w:rsid w:val="001E62CA"/>
    <w:rsid w:val="002226DB"/>
    <w:rsid w:val="0026331C"/>
    <w:rsid w:val="002B5E2C"/>
    <w:rsid w:val="002C2863"/>
    <w:rsid w:val="003157A7"/>
    <w:rsid w:val="00371F9E"/>
    <w:rsid w:val="003925CC"/>
    <w:rsid w:val="00397D5D"/>
    <w:rsid w:val="00401A22"/>
    <w:rsid w:val="00430FDA"/>
    <w:rsid w:val="0043323F"/>
    <w:rsid w:val="00464C59"/>
    <w:rsid w:val="004A5460"/>
    <w:rsid w:val="004A570A"/>
    <w:rsid w:val="00514E38"/>
    <w:rsid w:val="00530F52"/>
    <w:rsid w:val="005B7DF0"/>
    <w:rsid w:val="005E2ECC"/>
    <w:rsid w:val="005F7BFF"/>
    <w:rsid w:val="00603B49"/>
    <w:rsid w:val="006A7F1F"/>
    <w:rsid w:val="006F47FF"/>
    <w:rsid w:val="00710DA7"/>
    <w:rsid w:val="00737903"/>
    <w:rsid w:val="008205E7"/>
    <w:rsid w:val="008478CC"/>
    <w:rsid w:val="00853B56"/>
    <w:rsid w:val="00856C44"/>
    <w:rsid w:val="008C5A98"/>
    <w:rsid w:val="008D15FD"/>
    <w:rsid w:val="008E007E"/>
    <w:rsid w:val="00925342"/>
    <w:rsid w:val="0095390A"/>
    <w:rsid w:val="00955A35"/>
    <w:rsid w:val="0096709D"/>
    <w:rsid w:val="009C6D1B"/>
    <w:rsid w:val="009D61C6"/>
    <w:rsid w:val="009E1EB1"/>
    <w:rsid w:val="009E70C2"/>
    <w:rsid w:val="00A05633"/>
    <w:rsid w:val="00A5791B"/>
    <w:rsid w:val="00A74401"/>
    <w:rsid w:val="00AA4BC7"/>
    <w:rsid w:val="00AA7152"/>
    <w:rsid w:val="00AE3A12"/>
    <w:rsid w:val="00B14483"/>
    <w:rsid w:val="00B432DE"/>
    <w:rsid w:val="00B62F96"/>
    <w:rsid w:val="00BC5A7B"/>
    <w:rsid w:val="00C0202C"/>
    <w:rsid w:val="00C26C3A"/>
    <w:rsid w:val="00C40975"/>
    <w:rsid w:val="00CA5E81"/>
    <w:rsid w:val="00CB7168"/>
    <w:rsid w:val="00CC0CBA"/>
    <w:rsid w:val="00CC2175"/>
    <w:rsid w:val="00CF2BAA"/>
    <w:rsid w:val="00CF6099"/>
    <w:rsid w:val="00D06706"/>
    <w:rsid w:val="00D53676"/>
    <w:rsid w:val="00D7781A"/>
    <w:rsid w:val="00DC3221"/>
    <w:rsid w:val="00DD13D4"/>
    <w:rsid w:val="00DD1F1B"/>
    <w:rsid w:val="00DD2A23"/>
    <w:rsid w:val="00DE09EA"/>
    <w:rsid w:val="00E35CAA"/>
    <w:rsid w:val="00E70405"/>
    <w:rsid w:val="00ED5A2F"/>
    <w:rsid w:val="00F24EA7"/>
    <w:rsid w:val="00F71F10"/>
    <w:rsid w:val="00F9467C"/>
    <w:rsid w:val="00FA3DB5"/>
    <w:rsid w:val="00FF03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5A8CF"/>
  <w15:chartTrackingRefBased/>
  <w15:docId w15:val="{AD0A309A-9C1F-4EB3-A772-B9EAC960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42"/>
    <w:pPr>
      <w:spacing w:after="200" w:line="276" w:lineRule="auto"/>
    </w:pPr>
    <w:rPr>
      <w:rFonts w:eastAsiaTheme="minorHAnsi"/>
      <w:lang w:eastAsia="en-US"/>
    </w:rPr>
  </w:style>
  <w:style w:type="paragraph" w:styleId="Heading1">
    <w:name w:val="heading 1"/>
    <w:basedOn w:val="Normal"/>
    <w:next w:val="Normal"/>
    <w:link w:val="Heading1Char"/>
    <w:uiPriority w:val="9"/>
    <w:qFormat/>
    <w:rsid w:val="00DC32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E81"/>
  </w:style>
  <w:style w:type="paragraph" w:styleId="Footer">
    <w:name w:val="footer"/>
    <w:basedOn w:val="Normal"/>
    <w:link w:val="FooterChar"/>
    <w:uiPriority w:val="99"/>
    <w:unhideWhenUsed/>
    <w:rsid w:val="00CA5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E81"/>
  </w:style>
  <w:style w:type="character" w:styleId="PlaceholderText">
    <w:name w:val="Placeholder Text"/>
    <w:basedOn w:val="DefaultParagraphFont"/>
    <w:uiPriority w:val="99"/>
    <w:semiHidden/>
    <w:rsid w:val="0001687F"/>
    <w:rPr>
      <w:color w:val="808080"/>
    </w:rPr>
  </w:style>
  <w:style w:type="character" w:customStyle="1" w:styleId="Heading1Char">
    <w:name w:val="Heading 1 Char"/>
    <w:basedOn w:val="DefaultParagraphFont"/>
    <w:link w:val="Heading1"/>
    <w:uiPriority w:val="9"/>
    <w:rsid w:val="00DC322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C3221"/>
    <w:pPr>
      <w:outlineLvl w:val="9"/>
    </w:pPr>
    <w:rPr>
      <w:lang w:val="en-US"/>
    </w:rPr>
  </w:style>
  <w:style w:type="paragraph" w:styleId="BalloonText">
    <w:name w:val="Balloon Text"/>
    <w:basedOn w:val="Normal"/>
    <w:link w:val="BalloonTextChar"/>
    <w:uiPriority w:val="99"/>
    <w:semiHidden/>
    <w:unhideWhenUsed/>
    <w:rsid w:val="00DD1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F1B"/>
    <w:rPr>
      <w:rFonts w:ascii="Segoe UI" w:hAnsi="Segoe UI" w:cs="Segoe UI"/>
      <w:sz w:val="18"/>
      <w:szCs w:val="18"/>
    </w:rPr>
  </w:style>
  <w:style w:type="table" w:styleId="TableGrid">
    <w:name w:val="Table Grid"/>
    <w:basedOn w:val="TableNormal"/>
    <w:rsid w:val="00E7040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342"/>
    <w:pPr>
      <w:ind w:left="720"/>
      <w:contextualSpacing/>
    </w:pPr>
  </w:style>
  <w:style w:type="paragraph" w:styleId="FootnoteText">
    <w:name w:val="footnote text"/>
    <w:basedOn w:val="Normal"/>
    <w:link w:val="FootnoteTextChar"/>
    <w:uiPriority w:val="99"/>
    <w:semiHidden/>
    <w:unhideWhenUsed/>
    <w:rsid w:val="00925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342"/>
    <w:rPr>
      <w:rFonts w:eastAsiaTheme="minorHAnsi"/>
      <w:sz w:val="20"/>
      <w:szCs w:val="20"/>
      <w:lang w:eastAsia="en-US"/>
    </w:rPr>
  </w:style>
  <w:style w:type="character" w:styleId="FootnoteReference">
    <w:name w:val="footnote reference"/>
    <w:basedOn w:val="DefaultParagraphFont"/>
    <w:uiPriority w:val="99"/>
    <w:semiHidden/>
    <w:unhideWhenUsed/>
    <w:rsid w:val="009253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A0C2B374B94385B85A90C16871DE94"/>
        <w:category>
          <w:name w:val="General"/>
          <w:gallery w:val="placeholder"/>
        </w:category>
        <w:types>
          <w:type w:val="bbPlcHdr"/>
        </w:types>
        <w:behaviors>
          <w:behavior w:val="content"/>
        </w:behaviors>
        <w:guid w:val="{6754E045-863E-4F35-8080-9F0EEA4AC08D}"/>
      </w:docPartPr>
      <w:docPartBody>
        <w:p w:rsidR="00C067BF" w:rsidRDefault="00147997" w:rsidP="00147997">
          <w:pPr>
            <w:pStyle w:val="16A0C2B374B94385B85A90C16871DE94"/>
          </w:pPr>
          <w:r w:rsidRPr="002263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7C"/>
    <w:rsid w:val="000F3333"/>
    <w:rsid w:val="00147997"/>
    <w:rsid w:val="004F318F"/>
    <w:rsid w:val="009D41A5"/>
    <w:rsid w:val="00A81E69"/>
    <w:rsid w:val="00C067BF"/>
    <w:rsid w:val="00C24425"/>
    <w:rsid w:val="00C675AE"/>
    <w:rsid w:val="00DB7CF9"/>
    <w:rsid w:val="00DC7A65"/>
    <w:rsid w:val="00F407FE"/>
    <w:rsid w:val="00FA2B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97"/>
    <w:rPr>
      <w:color w:val="808080"/>
    </w:rPr>
  </w:style>
  <w:style w:type="paragraph" w:customStyle="1" w:styleId="58929871894C424D9CED0C05A564BF79">
    <w:name w:val="58929871894C424D9CED0C05A564BF79"/>
    <w:rsid w:val="00FA2B7C"/>
  </w:style>
  <w:style w:type="paragraph" w:customStyle="1" w:styleId="EEA416C69E75444E99D99EF482C11242">
    <w:name w:val="EEA416C69E75444E99D99EF482C11242"/>
    <w:rsid w:val="00FA2B7C"/>
  </w:style>
  <w:style w:type="paragraph" w:customStyle="1" w:styleId="E5CE28767B5F4002BFEFE3C5E265AC8D">
    <w:name w:val="E5CE28767B5F4002BFEFE3C5E265AC8D"/>
    <w:rsid w:val="00FA2B7C"/>
  </w:style>
  <w:style w:type="paragraph" w:customStyle="1" w:styleId="C4097248237847D69CB87920D00005E9">
    <w:name w:val="C4097248237847D69CB87920D00005E9"/>
    <w:rsid w:val="00147997"/>
  </w:style>
  <w:style w:type="paragraph" w:customStyle="1" w:styleId="A8B04B7253CB4602A5DCF63728F133D5">
    <w:name w:val="A8B04B7253CB4602A5DCF63728F133D5"/>
    <w:rsid w:val="00147997"/>
  </w:style>
  <w:style w:type="paragraph" w:customStyle="1" w:styleId="16A0C2B374B94385B85A90C16871DE94">
    <w:name w:val="16A0C2B374B94385B85A90C16871DE94"/>
    <w:rsid w:val="00147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7949bc28-7beb-4455-b7e1-434aeae823d1">29/05/2022</Review_x0020_Date>
    <Description_x0020_of_x0020_Change xmlns="7949bc28-7beb-4455-b7e1-434aeae823d1">Updated with new branding</Description_x0020_of_x0020_Change>
    <Archive xmlns="7949bc28-7beb-4455-b7e1-434aeae823d1">No</Archive>
    <QA_x0020_Document_x0020_Type xmlns="7949bc28-7beb-4455-b7e1-434aeae823d1">EF - External Form</QA_x0020_Document_x0020_Type>
    <Document_x0020_Sequence_x0020_Number xmlns="19e49266-914d-4757-b7f1-8f960b3b1edd">44</Document_x0020_Sequence_x0020_Number>
    <Archive_x0020_Reference xmlns="19e49266-914d-4757-b7f1-8f960b3b1edd" xsi:nil="true"/>
    <Document_x0020_Department xmlns="7949bc28-7beb-4455-b7e1-434aeae823d1">
      <Value>All</Value>
      <Value>Administration and Finance</Value>
      <Value>Assembly</Value>
      <Value>Engineering</Value>
      <Value>HR</Value>
      <Value>International Operations</Value>
      <Value>IT</Value>
      <Value>Mining Support Group</Value>
      <Value>Parts</Value>
      <Value>Reman</Value>
      <Value>Sales - CE</Value>
      <Value>Sales – Mining</Value>
      <Value>Service</Value>
      <Value>Shared Services</Value>
      <Value>Wenco</Value>
    </Document_x0020_Department>
    <QA_x0020_Document_x0020_Version xmlns="7949bc28-7beb-4455-b7e1-434aeae823d1">05</QA_x0020_Document_x0020_Version>
    <Published_x0020_Date xmlns="7949bc28-7beb-4455-b7e1-434aeae823d1">2017-05-28T14:00:00+00:00</Published_x0020_Date>
    <Document_x0020_Owner xmlns="19e49266-914d-4757-b7f1-8f960b3b1edd">12</Document_x0020_Owner>
    <QA_x0020_Document_x0020_Number xmlns="7949bc28-7beb-4455-b7e1-434aeae823d1">EF044</QA_x0020_Document_x0020_Number>
    <FormData xmlns="http://schemas.microsoft.com/sharepoint/v3">&lt;?xml version="1.0" encoding="utf-8"?&gt;&lt;FormVariables&gt;&lt;Version /&gt;&lt;fv_get_ReviewPeriod type="System.Int32"&gt;60&lt;/fv_get_ReviewPeriod&gt;&lt;reviewinterval type="System.Int32"&gt;60&lt;/reviewinterval&gt;&lt;/FormVariables&gt;</FormData>
    <Archive_x0020_Comments xmlns="19e49266-914d-4757-b7f1-8f960b3b1edd" xsi:nil="true"/>
    <Send_x0020_Notification xmlns="19e49266-914d-4757-b7f1-8f960b3b1edd">false</Send_x0020_Notification>
    <DCR_x0020_No xmlns="19e49266-914d-4757-b7f1-8f960b3b1edd">
      <Value>2445</Value>
      <Value>2426</Value>
    </DCR_x0020_No>
    <Obsolete xmlns="19e49266-914d-4757-b7f1-8f960b3b1edd">false</Obsolete>
  </documentManagement>
</p:properti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ct:contentTypeSchema xmlns:ct="http://schemas.microsoft.com/office/2006/metadata/contentType" xmlns:ma="http://schemas.microsoft.com/office/2006/metadata/properties/metaAttributes" ct:_="" ma:_="" ma:contentTypeName="QA Document Content Type" ma:contentTypeID="0x010100B4B018860BFD4045898C9F79066D2ECE0027C9EF1514325647B6E437B0E3E3F8FD" ma:contentTypeVersion="240" ma:contentTypeDescription="" ma:contentTypeScope="" ma:versionID="a9ea74009f79dd0dbda97894bd37bf2d">
  <xsd:schema xmlns:xsd="http://www.w3.org/2001/XMLSchema" xmlns:xs="http://www.w3.org/2001/XMLSchema" xmlns:p="http://schemas.microsoft.com/office/2006/metadata/properties" xmlns:ns1="http://schemas.microsoft.com/sharepoint/v3" xmlns:ns2="7949bc28-7beb-4455-b7e1-434aeae823d1" xmlns:ns3="19e49266-914d-4757-b7f1-8f960b3b1edd" targetNamespace="http://schemas.microsoft.com/office/2006/metadata/properties" ma:root="true" ma:fieldsID="6c0d3aa88668ba27d3176f99f680884d" ns1:_="" ns2:_="" ns3:_="">
    <xsd:import namespace="http://schemas.microsoft.com/sharepoint/v3"/>
    <xsd:import namespace="7949bc28-7beb-4455-b7e1-434aeae823d1"/>
    <xsd:import namespace="19e49266-914d-4757-b7f1-8f960b3b1edd"/>
    <xsd:element name="properties">
      <xsd:complexType>
        <xsd:sequence>
          <xsd:element name="documentManagement">
            <xsd:complexType>
              <xsd:all>
                <xsd:element ref="ns2:QA_x0020_Document_x0020_Type"/>
                <xsd:element ref="ns2:Document_x0020_Department" minOccurs="0"/>
                <xsd:element ref="ns2:QA_x0020_Document_x0020_Number"/>
                <xsd:element ref="ns2:QA_x0020_Document_x0020_Version"/>
                <xsd:element ref="ns2:Published_x0020_Date" minOccurs="0"/>
                <xsd:element ref="ns2:Review_x0020_Date" minOccurs="0"/>
                <xsd:element ref="ns2:Description_x0020_of_x0020_Change" minOccurs="0"/>
                <xsd:element ref="ns3:DCR_x0020_No" minOccurs="0"/>
                <xsd:element ref="ns2:Archive" minOccurs="0"/>
                <xsd:element ref="ns3:Document_x0020_Sequence_x0020_Number" minOccurs="0"/>
                <xsd:element ref="ns1:FormData" minOccurs="0"/>
                <xsd:element ref="ns3:Send_x0020_Notification" minOccurs="0"/>
                <xsd:element ref="ns3:Document_x0020_Owner" minOccurs="0"/>
                <xsd:element ref="ns3:Archive_x0020_Comments" minOccurs="0"/>
                <xsd:element ref="ns3:Archive_x0020_Reference" minOccurs="0"/>
                <xsd:element ref="ns3:Obso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0"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49bc28-7beb-4455-b7e1-434aeae823d1" elementFormDefault="qualified">
    <xsd:import namespace="http://schemas.microsoft.com/office/2006/documentManagement/types"/>
    <xsd:import namespace="http://schemas.microsoft.com/office/infopath/2007/PartnerControls"/>
    <xsd:element name="QA_x0020_Document_x0020_Type" ma:index="2" ma:displayName="Document Type" ma:format="Dropdown" ma:internalName="QA_x0020_Document_x0020_Type">
      <xsd:simpleType>
        <xsd:restriction base="dms:Choice">
          <xsd:enumeration value="QP - Quality Process Manual"/>
          <xsd:enumeration value="ID - Internal Document - Procedure"/>
          <xsd:enumeration value="ED - External Document - Procedure"/>
          <xsd:enumeration value="IL - Internal Limited Document (limited distribution)"/>
          <xsd:enumeration value="IF - Internal Form"/>
          <xsd:enumeration value="EF - External Form"/>
          <xsd:enumeration value="OH - WHS Policies, Procedures &amp; Forms"/>
          <xsd:enumeration value="HR - HR Policies, Procedures &amp; Forms"/>
          <xsd:enumeration value="SO/SA - SOX or IT Documents"/>
        </xsd:restriction>
      </xsd:simpleType>
    </xsd:element>
    <xsd:element name="Document_x0020_Department" ma:index="3" nillable="true" ma:displayName="Document Department" ma:default="All" ma:internalName="Document_x0020_Department" ma:readOnly="false">
      <xsd:complexType>
        <xsd:complexContent>
          <xsd:extension base="dms:MultiChoice">
            <xsd:sequence>
              <xsd:element name="Value" maxOccurs="unbounded" minOccurs="0" nillable="true">
                <xsd:simpleType>
                  <xsd:restriction base="dms:Choice">
                    <xsd:enumeration value="All"/>
                    <xsd:enumeration value="Administration and Finance"/>
                    <xsd:enumeration value="Assembly"/>
                    <xsd:enumeration value="Engineering"/>
                    <xsd:enumeration value="HR"/>
                    <xsd:enumeration value="International Operations"/>
                    <xsd:enumeration value="IT"/>
                    <xsd:enumeration value="Mining Support Group"/>
                    <xsd:enumeration value="Parts"/>
                    <xsd:enumeration value="Reman"/>
                    <xsd:enumeration value="Sales - CE"/>
                    <xsd:enumeration value="Sales – Mining"/>
                    <xsd:enumeration value="Service"/>
                    <xsd:enumeration value="Shared Services"/>
                    <xsd:enumeration value="Wenco"/>
                  </xsd:restriction>
                </xsd:simpleType>
              </xsd:element>
            </xsd:sequence>
          </xsd:extension>
        </xsd:complexContent>
      </xsd:complexType>
    </xsd:element>
    <xsd:element name="QA_x0020_Document_x0020_Number" ma:index="4" ma:displayName="Document Number" ma:indexed="true" ma:internalName="QA_x0020_Document_x0020_Number">
      <xsd:simpleType>
        <xsd:restriction base="dms:Text">
          <xsd:maxLength value="255"/>
        </xsd:restriction>
      </xsd:simpleType>
    </xsd:element>
    <xsd:element name="QA_x0020_Document_x0020_Version" ma:index="5" ma:displayName="Document Version" ma:internalName="QA_x0020_Document_x0020_Version" ma:readOnly="false">
      <xsd:simpleType>
        <xsd:restriction base="dms:Text">
          <xsd:maxLength value="255"/>
        </xsd:restriction>
      </xsd:simpleType>
    </xsd:element>
    <xsd:element name="Published_x0020_Date" ma:index="6" nillable="true" ma:displayName="Published Date" ma:default="[today]" ma:format="DateOnly" ma:indexed="true" ma:internalName="Published_x0020_Date">
      <xsd:simpleType>
        <xsd:restriction base="dms:DateTime"/>
      </xsd:simpleType>
    </xsd:element>
    <xsd:element name="Review_x0020_Date" ma:index="7" nillable="true" ma:displayName="Review Date" ma:internalName="Review_x0020_Date">
      <xsd:simpleType>
        <xsd:restriction base="dms:Text">
          <xsd:maxLength value="20"/>
        </xsd:restriction>
      </xsd:simpleType>
    </xsd:element>
    <xsd:element name="Description_x0020_of_x0020_Change" ma:index="8" nillable="true" ma:displayName="Description of Change" ma:internalName="Description_x0020_of_x0020_Change" ma:readOnly="false">
      <xsd:simpleType>
        <xsd:restriction base="dms:Note"/>
      </xsd:simpleType>
    </xsd:element>
    <xsd:element name="Archive" ma:index="17" nillable="true" ma:displayName="Archive" ma:default="No" ma:format="Dropdown" ma:internalName="Archiv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19e49266-914d-4757-b7f1-8f960b3b1edd" elementFormDefault="qualified">
    <xsd:import namespace="http://schemas.microsoft.com/office/2006/documentManagement/types"/>
    <xsd:import namespace="http://schemas.microsoft.com/office/infopath/2007/PartnerControls"/>
    <xsd:element name="DCR_x0020_No" ma:index="15" nillable="true" ma:displayName="DCR No" ma:list="{85c02c5c-7a11-4fbe-9338-89acdaf77f90}" ma:internalName="DCR_x0020_No" ma:showField="Title">
      <xsd:complexType>
        <xsd:complexContent>
          <xsd:extension base="dms:MultiChoiceLookup">
            <xsd:sequence>
              <xsd:element name="Value" type="dms:Lookup" maxOccurs="unbounded" minOccurs="0" nillable="true"/>
            </xsd:sequence>
          </xsd:extension>
        </xsd:complexContent>
      </xsd:complexType>
    </xsd:element>
    <xsd:element name="Document_x0020_Sequence_x0020_Number" ma:index="19" nillable="true" ma:displayName="Document Sequence Number" ma:decimals="0" ma:internalName="Document_x0020_Sequence_x0020_Number">
      <xsd:simpleType>
        <xsd:restriction base="dms:Number"/>
      </xsd:simpleType>
    </xsd:element>
    <xsd:element name="Send_x0020_Notification" ma:index="21" nillable="true" ma:displayName="Send Notification" ma:default="0" ma:internalName="Send_x0020_Notification">
      <xsd:simpleType>
        <xsd:restriction base="dms:Boolean"/>
      </xsd:simpleType>
    </xsd:element>
    <xsd:element name="Document_x0020_Owner" ma:index="22" nillable="true" ma:displayName="Document Owner" ma:list="{768cf2f3-a8d5-4f3e-83bc-f3b949ab1e99}" ma:internalName="Document_x0020_Owner" ma:showField="Title">
      <xsd:simpleType>
        <xsd:restriction base="dms:Lookup"/>
      </xsd:simpleType>
    </xsd:element>
    <xsd:element name="Archive_x0020_Comments" ma:index="24" nillable="true" ma:displayName="Archive Comments" ma:internalName="Archive_x0020_Comments">
      <xsd:simpleType>
        <xsd:restriction base="dms:Note">
          <xsd:maxLength value="255"/>
        </xsd:restriction>
      </xsd:simpleType>
    </xsd:element>
    <xsd:element name="Archive_x0020_Reference" ma:index="25" nillable="true" ma:displayName="Archive Reference" ma:list="{19e49266-914d-4757-b7f1-8f960b3b1edd}" ma:internalName="Archive_x0020_Reference" ma:showField="QA_x0020_Document_x0020_Number">
      <xsd:simpleType>
        <xsd:restriction base="dms:Lookup"/>
      </xsd:simpleType>
    </xsd:element>
    <xsd:element name="Obsolete" ma:index="26" nillable="true" ma:displayName="Obsolete" ma:default="0" ma:internalName="Obsole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5BDB2-B25C-41C4-8449-CDCCAED31170}">
  <ds:schemaRefs>
    <ds:schemaRef ds:uri="http://schemas.microsoft.com/office/2006/metadata/properties"/>
    <ds:schemaRef ds:uri="http://schemas.microsoft.com/office/infopath/2007/PartnerControls"/>
    <ds:schemaRef ds:uri="7949bc28-7beb-4455-b7e1-434aeae823d1"/>
    <ds:schemaRef ds:uri="19e49266-914d-4757-b7f1-8f960b3b1edd"/>
    <ds:schemaRef ds:uri="http://schemas.microsoft.com/sharepoint/v3"/>
  </ds:schemaRefs>
</ds:datastoreItem>
</file>

<file path=customXml/itemProps2.xml><?xml version="1.0" encoding="utf-8"?>
<ds:datastoreItem xmlns:ds="http://schemas.openxmlformats.org/officeDocument/2006/customXml" ds:itemID="{31A9A73A-1D56-43F0-907A-0A77144B7D25}">
  <ds:schemaRefs>
    <ds:schemaRef ds:uri="http://schemas.microsoft.com/sharepoint/v3/contenttype/forms/url"/>
  </ds:schemaRefs>
</ds:datastoreItem>
</file>

<file path=customXml/itemProps3.xml><?xml version="1.0" encoding="utf-8"?>
<ds:datastoreItem xmlns:ds="http://schemas.openxmlformats.org/officeDocument/2006/customXml" ds:itemID="{7EC005E9-389D-4FD4-B921-A7DC7B94F173}">
  <ds:schemaRefs>
    <ds:schemaRef ds:uri="http://schemas.microsoft.com/sharepoint/v3/contenttype/forms"/>
  </ds:schemaRefs>
</ds:datastoreItem>
</file>

<file path=customXml/itemProps4.xml><?xml version="1.0" encoding="utf-8"?>
<ds:datastoreItem xmlns:ds="http://schemas.openxmlformats.org/officeDocument/2006/customXml" ds:itemID="{E948F825-0FF9-41CC-9482-80B2B932B8E7}">
  <ds:schemaRefs/>
</ds:datastoreItem>
</file>

<file path=customXml/itemProps5.xml><?xml version="1.0" encoding="utf-8"?>
<ds:datastoreItem xmlns:ds="http://schemas.openxmlformats.org/officeDocument/2006/customXml" ds:itemID="{1C8C7D66-F722-415E-BFD6-01E79C3F9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49bc28-7beb-4455-b7e1-434aeae823d1"/>
    <ds:schemaRef ds:uri="19e49266-914d-4757-b7f1-8f960b3b1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C5E323-799C-4D9D-8FF6-9193746A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HCA Letterhead</vt:lpstr>
    </vt:vector>
  </TitlesOfParts>
  <Company>Hitachi Construction Machinery</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HCA Letterhead</dc:title>
  <dc:subject/>
  <dc:creator>Howell, Kim</dc:creator>
  <cp:keywords/>
  <dc:description/>
  <cp:lastModifiedBy>Mingay, Anthony</cp:lastModifiedBy>
  <cp:revision>4</cp:revision>
  <cp:lastPrinted>2019-02-04T21:34:00Z</cp:lastPrinted>
  <dcterms:created xsi:type="dcterms:W3CDTF">2020-06-19T00:18:00Z</dcterms:created>
  <dcterms:modified xsi:type="dcterms:W3CDTF">2020-06-19T02:21:00Z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6f2af317-b937-42ee-8f4d-ceaf297dec33,4;6f2af317-b937-42ee-8f4d-ceaf297dec33,6;6f2af317-b937-42ee-8f4d-ceaf297dec33,11;6f2af317-b937-42ee-8f4d-ceaf297dec33,13;6f2af317-b937-42ee-8f4d-ceaf297dec33,15;6f2af317-b937-42ee-8f4d-ceaf297dec33,17;</vt:lpwstr>
  </property>
  <property fmtid="{D5CDD505-2E9C-101B-9397-08002B2CF9AE}" pid="3" name="ContentTypeId">
    <vt:lpwstr>0x010100B4B018860BFD4045898C9F79066D2ECE0027C9EF1514325647B6E437B0E3E3F8FD</vt:lpwstr>
  </property>
  <property fmtid="{D5CDD505-2E9C-101B-9397-08002B2CF9AE}" pid="4" name="DCR">
    <vt:lpwstr>http://sharedservices.hcma.com.au/QA/Lists/DCR/NewForm.aspx?type=Existing Document&amp;qid=888&amp;dn=HCA Letterhead&amp;dv=05&amp;dnum=EF044&amp;dt=29/05/2017, Raise DCR</vt:lpwstr>
  </property>
</Properties>
</file>