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17th July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IPC,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writing to strongly object to the Vickery extension project.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burning of fossil fuels has led to an increase in global temperatures of around 1.1 degrees. If we are unable to limit global warming to 1.5 degrees we are almost certain to cross tipping points that will mean we have lost control of the ability to stop feedback loops like the melting of ice sheets and glaciers.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driest habitable continent in the world, Australia is already experiencing the impacts of climate change with the predicted increased droughts, bushfires and severe weather events all occurring at an alarming rate. This mine should be illegal under international and Australian law so that the public good can be protected.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think the IPC should respect the wishes of the Narribri council which has formally rejected this mine.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massive volumes of precious ground water needed for this mine can not be spared and the precedent set by the Maules Creek mine out bidding farmers for their water and diverting farming water with their pipelines demonstrates the NSW government clearly have their priorities back to front. The Namoi area has just been through the worst drought ever recorded, it would be irresponsible to approve this project at this time and in this area just on the water issues alone.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also object to the proposal by Whitehaven to dump mine spill on the Namoi alluvial aquifer as DIPI’s water division has warned that this will result in the leaching of heavy metals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Please reject this coal mine. The community in that area have been through enough, we can do more to build regional economies that are low carbon, long term, and benefit the health and wellbeing of the community and their surrounding natural resources.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Sincerely, </w:t>
      </w:r>
    </w:p>
    <w:p w:rsidR="00000000" w:rsidDel="00000000" w:rsidP="00000000" w:rsidRDefault="00000000" w:rsidRPr="00000000" w14:paraId="00000014">
      <w:pPr>
        <w:rPr/>
      </w:pPr>
      <w:r w:rsidDel="00000000" w:rsidR="00000000" w:rsidRPr="00000000">
        <w:rPr>
          <w:rtl w:val="0"/>
        </w:rPr>
        <w:t xml:space="preserve">Charlotte McCabe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