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B552" w14:textId="1E032D73" w:rsidR="00B45447" w:rsidRPr="00B45447" w:rsidRDefault="00B45447" w:rsidP="00B45447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I wish to present an objection to the Narrabri Gas Project. My objection centres on the negative environmental impacts of the project. I am concerned about the extraction and treatment of enormous amounts of water, and the greenhouse gas (GHG) impact from both the project and the use of gas as a fuel, more generally.</w:t>
      </w:r>
    </w:p>
    <w:p w14:paraId="73E66A49" w14:textId="5AD71139" w:rsidR="00B45447" w:rsidRPr="00B45447" w:rsidRDefault="00B45447" w:rsidP="000D13F7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In a country that endures extreme droughts – the consequences of which were tragically apparent in the ‘unprecedented’ 2019-2020 Summer bushfires </w:t>
      </w:r>
      <w:r w:rsid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–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</w:t>
      </w:r>
      <w:r w:rsid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it is unreasonable and reckless to allow Santos (or anyone) to </w:t>
      </w:r>
      <w:r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remove 37.5 billion litres of water from deep below the Pilliga</w:t>
      </w:r>
      <w:r w:rsid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. Moreover, the water needing treatment (at the </w:t>
      </w:r>
      <w:r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Leewood water treatment facility</w:t>
      </w:r>
      <w:r w:rsid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) </w:t>
      </w:r>
      <w:r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will produce up to 840,000 tonnes of solid salt, laced with heavy metals</w:t>
      </w:r>
      <w:r w:rsid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! There is no stated disposal plan by Santos for this toxic waste. With no ecologically sound disposal plan this waste has the potential to be a long-term environmental, health and social hazard over the 20 years that Santos will be extracting and treating the water and potentially long after.</w:t>
      </w:r>
    </w:p>
    <w:p w14:paraId="6988702C" w14:textId="2DC1F3F0" w:rsidR="00B45447" w:rsidRPr="00B45447" w:rsidRDefault="000D13F7" w:rsidP="000D13F7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Additional concerns are that r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emoving th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is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water will cause depressurisation and loss of water in the Pilliga Sandstone, the southern recharge of the Great Artesian Basin, which outcrops in the Pilliga.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More research needs to be done to understand the deep aquifers that Santos will be tapping and the effects of gas extraction.</w:t>
      </w:r>
    </w:p>
    <w:p w14:paraId="7E5904B6" w14:textId="29D1E2B4" w:rsidR="00B45447" w:rsidRPr="00B45447" w:rsidRDefault="000D13F7" w:rsidP="000D13F7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The environmental damage that will be caused is better understood and cannot be ignored. Even 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Santos anticipates leakage from the precious alluvium that lies above the coal seams 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although they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claim there is no linkage between the water sources. 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Rightly so, local l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andholders 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who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rely on the GAB, the Gunnedah Oxley Basin and other groundwater in the area are strongly opposed to the project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and ought to be listened to</w:t>
      </w:r>
      <w:r w:rsidR="00B45447" w:rsidRPr="00B4544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.</w:t>
      </w:r>
    </w:p>
    <w:p w14:paraId="2B113C74" w14:textId="7CE798AE" w:rsidR="000D13F7" w:rsidRPr="000D13F7" w:rsidRDefault="000D13F7" w:rsidP="000D13F7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T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he GHG impacts of the project are enormous and, as the whole globe is awakening to the need to reduce 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GHG emissions and halt global warming, this project is an aberration and, plainly, a joke. </w:t>
      </w:r>
      <w:proofErr w:type="spellStart"/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The </w:t>
      </w:r>
      <w:proofErr w:type="spellEnd"/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t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otal greenhouse gas emissions produced by the project 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are estimated to be as high as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127.8 million tonnes of carbon dioxide equivalent, or 5 million tonnes a year. 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T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his one gas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field 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will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 </w:t>
      </w:r>
      <w:r w:rsidRPr="000D13F7">
        <w:rPr>
          <w:rFonts w:ascii="Arial" w:eastAsia="Times New Roman" w:hAnsi="Arial" w:cs="Arial"/>
          <w:i/>
          <w:iCs/>
          <w:color w:val="505054"/>
          <w:sz w:val="23"/>
          <w:szCs w:val="23"/>
          <w:lang w:eastAsia="en-GB"/>
        </w:rPr>
        <w:t>increase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 Australia’s greenhouse gas emissions by nearly 1% per year!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Geopolitically it is an embarrassment, and, in climate terms, it is a tragedy.</w:t>
      </w:r>
    </w:p>
    <w:p w14:paraId="648C41BC" w14:textId="1A4BA51B" w:rsidR="000D13F7" w:rsidRDefault="000D13F7" w:rsidP="00AD79FC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Globally, the UN Environment Program’s </w:t>
      </w:r>
      <w:r w:rsidRPr="000D13F7">
        <w:rPr>
          <w:rFonts w:ascii="Arial" w:eastAsia="Times New Roman" w:hAnsi="Arial" w:cs="Arial"/>
          <w:i/>
          <w:iCs/>
          <w:color w:val="505054"/>
          <w:sz w:val="23"/>
          <w:szCs w:val="23"/>
          <w:lang w:eastAsia="en-GB"/>
        </w:rPr>
        <w:t>Production Gap Report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 in 2019 found that, “With average lifetimes of 20 years or longer for pipelines, terminals, wells, and platforms, the time to begin planning for a wind-down of gas production is, as with other fossil fuels, already upon us.”</w:t>
      </w:r>
      <w:r w:rsidR="00AD79FC"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 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t>Their report found that to achieve the Paris Climate Agreement goal of keeping average global warming well below 2 degrees, global gas production needs to peak by 2030 and decline after that. To meet the safer 1.5 degrees warming limit, gas production needs to peak this year.</w:t>
      </w:r>
      <w:bookmarkStart w:id="0" w:name="_ftnref3"/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fldChar w:fldCharType="begin"/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instrText xml:space="preserve"> HYPERLINK "https://www.csgfreenorthwest.org.au/narrabri_decision?utm_campaign=narrabri_sub_1672020&amp;utm_medium=email&amp;utm_source=lockthegate" \l "_ftn3" </w:instrTex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fldChar w:fldCharType="separate"/>
      </w:r>
      <w:r w:rsidRPr="000D13F7">
        <w:rPr>
          <w:rFonts w:ascii="Arial" w:eastAsia="Times New Roman" w:hAnsi="Arial" w:cs="Arial"/>
          <w:color w:val="F5941F"/>
          <w:sz w:val="23"/>
          <w:szCs w:val="23"/>
          <w:u w:val="single"/>
          <w:vertAlign w:val="superscript"/>
          <w:lang w:eastAsia="en-GB"/>
        </w:rPr>
        <w:t>[3]</w:t>
      </w:r>
      <w:r w:rsidRPr="000D13F7">
        <w:rPr>
          <w:rFonts w:ascii="Arial" w:eastAsia="Times New Roman" w:hAnsi="Arial" w:cs="Arial"/>
          <w:color w:val="505054"/>
          <w:sz w:val="23"/>
          <w:szCs w:val="23"/>
          <w:lang w:eastAsia="en-GB"/>
        </w:rPr>
        <w:fldChar w:fldCharType="end"/>
      </w:r>
      <w:bookmarkEnd w:id="0"/>
    </w:p>
    <w:p w14:paraId="6309B41B" w14:textId="5BD94964" w:rsidR="00AD79FC" w:rsidRDefault="00AD79FC" w:rsidP="00AD79FC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The very small and unproven short-term gains from a project such as this are far, far outweighed by the long-term water impacts and the global warming effects.</w:t>
      </w:r>
    </w:p>
    <w:p w14:paraId="5DED7D4F" w14:textId="77777777" w:rsidR="00AD79FC" w:rsidRDefault="00AD79FC" w:rsidP="00AD79FC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I appeal to the Independent Planning Commission to reject Santos’ proposal and consider all of the powerful evidence and groundswell of public support for a halt to coal seam gas projects.</w:t>
      </w:r>
    </w:p>
    <w:p w14:paraId="27F9C451" w14:textId="0EFF0D72" w:rsidR="00AD79FC" w:rsidRDefault="00AD79FC" w:rsidP="00AD79FC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>With kind regards.</w:t>
      </w:r>
    </w:p>
    <w:p w14:paraId="13984C34" w14:textId="3508296F" w:rsidR="00AD79FC" w:rsidRPr="000D13F7" w:rsidRDefault="00AD79FC" w:rsidP="00AD79FC">
      <w:pPr>
        <w:spacing w:before="100" w:beforeAutospacing="1" w:after="100" w:afterAutospacing="1"/>
        <w:rPr>
          <w:rFonts w:ascii="Arial" w:eastAsia="Times New Roman" w:hAnsi="Arial" w:cs="Arial"/>
          <w:color w:val="50505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t xml:space="preserve">Amalia Pearson </w:t>
      </w:r>
      <w:r>
        <w:rPr>
          <w:rFonts w:ascii="Arial" w:eastAsia="Times New Roman" w:hAnsi="Arial" w:cs="Arial"/>
          <w:color w:val="505054"/>
          <w:sz w:val="23"/>
          <w:szCs w:val="23"/>
          <w:lang w:eastAsia="en-GB"/>
        </w:rPr>
        <w:br/>
        <w:t>17 July, 2020</w:t>
      </w:r>
      <w:bookmarkStart w:id="1" w:name="_GoBack"/>
      <w:bookmarkEnd w:id="1"/>
    </w:p>
    <w:p w14:paraId="62B10819" w14:textId="77777777" w:rsidR="00AE338D" w:rsidRPr="00B45447" w:rsidRDefault="00986A09" w:rsidP="00B45447"/>
    <w:sectPr w:rsidR="00AE338D" w:rsidRPr="00B45447" w:rsidSect="00AD79FC">
      <w:headerReference w:type="default" r:id="rId7"/>
      <w:pgSz w:w="11900" w:h="16840"/>
      <w:pgMar w:top="1440" w:right="1440" w:bottom="5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E529" w14:textId="77777777" w:rsidR="00986A09" w:rsidRDefault="00986A09" w:rsidP="00AD79FC">
      <w:r>
        <w:separator/>
      </w:r>
    </w:p>
  </w:endnote>
  <w:endnote w:type="continuationSeparator" w:id="0">
    <w:p w14:paraId="355A9E04" w14:textId="77777777" w:rsidR="00986A09" w:rsidRDefault="00986A09" w:rsidP="00A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2E7" w14:textId="77777777" w:rsidR="00986A09" w:rsidRDefault="00986A09" w:rsidP="00AD79FC">
      <w:r>
        <w:separator/>
      </w:r>
    </w:p>
  </w:footnote>
  <w:footnote w:type="continuationSeparator" w:id="0">
    <w:p w14:paraId="46C76511" w14:textId="77777777" w:rsidR="00986A09" w:rsidRDefault="00986A09" w:rsidP="00A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323B" w14:textId="73B366A5" w:rsidR="00AD79FC" w:rsidRDefault="00AD79FC">
    <w:pPr>
      <w:pStyle w:val="Header"/>
    </w:pPr>
    <w:r>
      <w:t>SUBMISSION TO THE INDEPENDENT PLANNING COMMISSION re NARRABRI CSG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7926"/>
    <w:multiLevelType w:val="multilevel"/>
    <w:tmpl w:val="DB44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84AAB"/>
    <w:multiLevelType w:val="multilevel"/>
    <w:tmpl w:val="864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0697"/>
    <w:multiLevelType w:val="multilevel"/>
    <w:tmpl w:val="1CD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07427"/>
    <w:multiLevelType w:val="multilevel"/>
    <w:tmpl w:val="9AE4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47"/>
    <w:rsid w:val="000D13F7"/>
    <w:rsid w:val="00203790"/>
    <w:rsid w:val="0081641A"/>
    <w:rsid w:val="00986A09"/>
    <w:rsid w:val="00AD79FC"/>
    <w:rsid w:val="00B45447"/>
    <w:rsid w:val="00C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148D0"/>
  <w15:chartTrackingRefBased/>
  <w15:docId w15:val="{8E0E756D-6FAC-5D41-9E55-67A8703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5447"/>
    <w:rPr>
      <w:b/>
      <w:bCs/>
    </w:rPr>
  </w:style>
  <w:style w:type="character" w:customStyle="1" w:styleId="apple-converted-space">
    <w:name w:val="apple-converted-space"/>
    <w:basedOn w:val="DefaultParagraphFont"/>
    <w:rsid w:val="00B45447"/>
  </w:style>
  <w:style w:type="character" w:styleId="Hyperlink">
    <w:name w:val="Hyperlink"/>
    <w:basedOn w:val="DefaultParagraphFont"/>
    <w:uiPriority w:val="99"/>
    <w:semiHidden/>
    <w:unhideWhenUsed/>
    <w:rsid w:val="00B454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3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7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FC"/>
  </w:style>
  <w:style w:type="paragraph" w:styleId="Footer">
    <w:name w:val="footer"/>
    <w:basedOn w:val="Normal"/>
    <w:link w:val="FooterChar"/>
    <w:uiPriority w:val="99"/>
    <w:unhideWhenUsed/>
    <w:rsid w:val="00AD7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amalia.pearson1@gmail.com</dc:creator>
  <cp:keywords/>
  <dc:description/>
  <cp:lastModifiedBy>amalia.pearson1@gmail.com</cp:lastModifiedBy>
  <cp:revision>1</cp:revision>
  <dcterms:created xsi:type="dcterms:W3CDTF">2020-07-16T23:14:00Z</dcterms:created>
  <dcterms:modified xsi:type="dcterms:W3CDTF">2020-07-17T00:00:00Z</dcterms:modified>
</cp:coreProperties>
</file>