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5D70" w:rsidRDefault="002D4572" w:rsidP="00743380">
      <w:pPr>
        <w:divId w:val="1322811197"/>
        <w:rPr>
          <w:rFonts w:eastAsia="Times New Roman"/>
          <w:sz w:val="24"/>
          <w:szCs w:val="24"/>
        </w:rPr>
      </w:pPr>
      <w:r>
        <w:rPr>
          <w:rFonts w:eastAsia="Times New Roman"/>
          <w:sz w:val="24"/>
          <w:szCs w:val="24"/>
        </w:rPr>
        <w:t xml:space="preserve">880 </w:t>
      </w:r>
      <w:proofErr w:type="spellStart"/>
      <w:r>
        <w:rPr>
          <w:rFonts w:eastAsia="Times New Roman"/>
          <w:sz w:val="24"/>
          <w:szCs w:val="24"/>
        </w:rPr>
        <w:t>Coramba</w:t>
      </w:r>
      <w:proofErr w:type="spellEnd"/>
      <w:r>
        <w:rPr>
          <w:rFonts w:eastAsia="Times New Roman"/>
          <w:sz w:val="24"/>
          <w:szCs w:val="24"/>
        </w:rPr>
        <w:t xml:space="preserve"> </w:t>
      </w:r>
      <w:r w:rsidR="005C13EA">
        <w:rPr>
          <w:rFonts w:eastAsia="Times New Roman"/>
          <w:sz w:val="24"/>
          <w:szCs w:val="24"/>
        </w:rPr>
        <w:t>Road</w:t>
      </w:r>
      <w:r>
        <w:rPr>
          <w:rFonts w:eastAsia="Times New Roman"/>
          <w:sz w:val="24"/>
          <w:szCs w:val="24"/>
        </w:rPr>
        <w:t xml:space="preserve"> </w:t>
      </w:r>
      <w:proofErr w:type="spellStart"/>
      <w:r>
        <w:rPr>
          <w:rFonts w:eastAsia="Times New Roman"/>
          <w:sz w:val="24"/>
          <w:szCs w:val="24"/>
        </w:rPr>
        <w:t>Dorrigo</w:t>
      </w:r>
      <w:proofErr w:type="spellEnd"/>
      <w:r>
        <w:rPr>
          <w:rFonts w:eastAsia="Times New Roman"/>
          <w:sz w:val="24"/>
          <w:szCs w:val="24"/>
        </w:rPr>
        <w:t xml:space="preserve"> NSW2453</w:t>
      </w:r>
    </w:p>
    <w:p w:rsidR="002D4572" w:rsidRPr="00743380" w:rsidRDefault="002D4572" w:rsidP="00743380">
      <w:pPr>
        <w:divId w:val="1322811197"/>
        <w:rPr>
          <w:rFonts w:eastAsia="Times New Roman"/>
          <w:sz w:val="24"/>
          <w:szCs w:val="24"/>
        </w:rPr>
      </w:pPr>
      <w:r>
        <w:rPr>
          <w:rFonts w:eastAsia="Times New Roman"/>
          <w:sz w:val="24"/>
          <w:szCs w:val="24"/>
        </w:rPr>
        <w:t>25</w:t>
      </w:r>
      <w:r w:rsidRPr="002D4572">
        <w:rPr>
          <w:rFonts w:eastAsia="Times New Roman"/>
          <w:sz w:val="24"/>
          <w:szCs w:val="24"/>
          <w:vertAlign w:val="superscript"/>
        </w:rPr>
        <w:t>th</w:t>
      </w:r>
      <w:r>
        <w:rPr>
          <w:rFonts w:eastAsia="Times New Roman"/>
          <w:sz w:val="24"/>
          <w:szCs w:val="24"/>
        </w:rPr>
        <w:t xml:space="preserve"> June 2020</w:t>
      </w:r>
    </w:p>
    <w:p w:rsidR="00553430" w:rsidRPr="00743380" w:rsidRDefault="001E5D70" w:rsidP="00743380">
      <w:pPr>
        <w:divId w:val="1695839971"/>
        <w:rPr>
          <w:rFonts w:eastAsia="Times New Roman"/>
          <w:sz w:val="24"/>
          <w:szCs w:val="24"/>
        </w:rPr>
      </w:pPr>
      <w:r>
        <w:rPr>
          <w:rFonts w:eastAsia="Times New Roman"/>
          <w:noProof/>
        </w:rPr>
        <mc:AlternateContent>
          <mc:Choice Requires="wps">
            <w:drawing>
              <wp:inline distT="0" distB="0" distL="0" distR="0" wp14:anchorId="38DADF55" wp14:editId="788245A0">
                <wp:extent cx="5943600" cy="1270"/>
                <wp:effectExtent l="0" t="31750" r="0" b="3683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14725" cy="1270"/>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6F262129" id="Rectangle 2"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" filled="f">
                <w10:anchorlock/>
              </v:rect>
            </w:pict>
          </mc:Fallback>
        </mc:AlternateContent>
      </w:r>
    </w:p>
    <w:p w:rsidR="000109EA" w:rsidRDefault="00743380" w:rsidP="000109EA">
      <w:pPr>
        <w:pStyle w:val="Heading2"/>
        <w:divId w:val="792359055"/>
        <w:rPr>
          <w:rFonts w:ascii="Arial" w:eastAsia="Times New Roman" w:hAnsi="Arial"/>
          <w:color w:val="000000"/>
          <w:sz w:val="24"/>
          <w:szCs w:val="24"/>
          <w:lang w:val="en"/>
        </w:rPr>
      </w:pPr>
      <w:r>
        <w:rPr>
          <w:rFonts w:ascii="Arial" w:eastAsia="Times New Roman" w:hAnsi="Arial"/>
          <w:color w:val="000000"/>
          <w:sz w:val="24"/>
          <w:szCs w:val="24"/>
          <w:lang w:val="en"/>
        </w:rPr>
        <w:t xml:space="preserve">I object to the proposal for </w:t>
      </w:r>
      <w:r w:rsidR="004879DA">
        <w:rPr>
          <w:rFonts w:ascii="Arial" w:eastAsia="Times New Roman" w:hAnsi="Arial"/>
          <w:color w:val="000000"/>
          <w:sz w:val="24"/>
          <w:szCs w:val="24"/>
          <w:lang w:val="en"/>
        </w:rPr>
        <w:t>because of the following issue’s which have not been adequately addressed.</w:t>
      </w:r>
    </w:p>
    <w:p w:rsidR="000109EA" w:rsidRDefault="000109EA" w:rsidP="000109EA">
      <w:pPr>
        <w:pStyle w:val="Heading2"/>
        <w:divId w:val="792359055"/>
        <w:rPr>
          <w:rFonts w:ascii="Arial" w:eastAsia="Times New Roman" w:hAnsi="Arial"/>
          <w:color w:val="000000"/>
          <w:sz w:val="24"/>
          <w:szCs w:val="24"/>
          <w:lang w:val="en"/>
        </w:rPr>
      </w:pPr>
    </w:p>
    <w:p w:rsidR="004879DA" w:rsidRDefault="000109EA">
      <w:pPr>
        <w:pStyle w:val="Heading2"/>
        <w:divId w:val="792359055"/>
        <w:rPr>
          <w:rFonts w:ascii="Arial" w:eastAsia="Times New Roman" w:hAnsi="Arial"/>
          <w:color w:val="000000"/>
          <w:sz w:val="24"/>
          <w:szCs w:val="24"/>
          <w:lang w:val="en"/>
        </w:rPr>
      </w:pPr>
      <w:r>
        <w:rPr>
          <w:rFonts w:ascii="Arial" w:eastAsia="Times New Roman" w:hAnsi="Arial"/>
          <w:color w:val="000000"/>
          <w:sz w:val="24"/>
          <w:szCs w:val="24"/>
          <w:lang w:val="en"/>
        </w:rPr>
        <w:t xml:space="preserve">1. </w:t>
      </w:r>
      <w:r w:rsidRPr="000109EA">
        <w:rPr>
          <w:rFonts w:ascii="Arial" w:eastAsia="Times New Roman" w:hAnsi="Arial"/>
          <w:color w:val="000000"/>
          <w:sz w:val="24"/>
          <w:szCs w:val="24"/>
          <w:lang w:val="en"/>
        </w:rPr>
        <w:t>This project is the most controversial in the history of the Environmental Planning and Assessment Act 1979. The Environmental Impact Statement attracted 22,721 submissions, of which 98% were objections. The majority (63%) of the 470 submissions from the immediate local area were also objections.</w:t>
      </w:r>
    </w:p>
    <w:p w:rsidR="004879DA" w:rsidRDefault="004879DA">
      <w:pPr>
        <w:pStyle w:val="Heading2"/>
        <w:divId w:val="792359055"/>
        <w:rPr>
          <w:rFonts w:ascii="Arial" w:eastAsia="Times New Roman" w:hAnsi="Arial"/>
          <w:color w:val="000000"/>
          <w:sz w:val="24"/>
          <w:szCs w:val="24"/>
          <w:lang w:val="en"/>
        </w:rPr>
      </w:pPr>
    </w:p>
    <w:p w:rsidR="004879DA" w:rsidRDefault="004879DA">
      <w:pPr>
        <w:pStyle w:val="Heading2"/>
        <w:divId w:val="792359055"/>
        <w:rPr>
          <w:rFonts w:ascii="Arial" w:eastAsia="Times New Roman" w:hAnsi="Arial"/>
          <w:color w:val="000000"/>
          <w:sz w:val="24"/>
          <w:szCs w:val="24"/>
          <w:lang w:val="en"/>
        </w:rPr>
      </w:pPr>
    </w:p>
    <w:p w:rsidR="001E5D70" w:rsidRDefault="004879DA">
      <w:pPr>
        <w:pStyle w:val="Heading2"/>
        <w:divId w:val="792359055"/>
        <w:rPr>
          <w:rFonts w:ascii="Arial" w:eastAsia="Times New Roman" w:hAnsi="Arial"/>
          <w:i/>
          <w:iCs/>
          <w:color w:val="000000"/>
          <w:sz w:val="24"/>
          <w:szCs w:val="24"/>
          <w:lang w:val="en"/>
        </w:rPr>
      </w:pPr>
      <w:r>
        <w:rPr>
          <w:rFonts w:ascii="Arial" w:eastAsia="Times New Roman" w:hAnsi="Arial"/>
          <w:color w:val="000000"/>
          <w:sz w:val="24"/>
          <w:szCs w:val="24"/>
          <w:lang w:val="en"/>
        </w:rPr>
        <w:t xml:space="preserve"> </w:t>
      </w:r>
      <w:r w:rsidR="000109EA">
        <w:rPr>
          <w:rFonts w:ascii="Arial" w:eastAsia="Times New Roman" w:hAnsi="Arial"/>
          <w:color w:val="000000"/>
          <w:sz w:val="24"/>
          <w:szCs w:val="24"/>
          <w:lang w:val="en"/>
        </w:rPr>
        <w:t xml:space="preserve">2. </w:t>
      </w:r>
      <w:r w:rsidR="001E5D70">
        <w:rPr>
          <w:rFonts w:ascii="Arial" w:eastAsia="Times New Roman" w:hAnsi="Arial"/>
          <w:i/>
          <w:iCs/>
          <w:color w:val="000000"/>
          <w:sz w:val="24"/>
          <w:szCs w:val="24"/>
          <w:lang w:val="en"/>
        </w:rPr>
        <w:t xml:space="preserve">Water </w:t>
      </w:r>
    </w:p>
    <w:p w:rsidR="0074097E" w:rsidRPr="0074097E" w:rsidRDefault="0074097E" w:rsidP="0074097E">
      <w:pPr>
        <w:divId w:val="792359055"/>
        <w:rPr>
          <w:lang w:val="en"/>
        </w:rPr>
      </w:pPr>
    </w:p>
    <w:p w:rsidR="001E5D70" w:rsidRDefault="001E5D70">
      <w:pPr>
        <w:pStyle w:val="adbecmadbestyle0007"/>
        <w:numPr>
          <w:ilvl w:val="0"/>
          <w:numId w:val="2"/>
        </w:numPr>
        <w:spacing w:before="75" w:beforeAutospacing="0"/>
        <w:divId w:val="1284118452"/>
        <w:rPr>
          <w:rFonts w:ascii="Calibri" w:eastAsia="Times New Roman" w:hAnsi="Calibri"/>
          <w:color w:val="000000"/>
          <w:lang w:val="en"/>
        </w:rPr>
      </w:pPr>
      <w:r>
        <w:rPr>
          <w:rFonts w:ascii="Calibri" w:eastAsia="Times New Roman" w:hAnsi="Calibri"/>
          <w:color w:val="000000"/>
          <w:lang w:val="en"/>
        </w:rPr>
        <w:t xml:space="preserve">Santos has used the most basic level of groundwater model because of how little is known about the deep aquifers they will dewater to extract gas. </w:t>
      </w:r>
    </w:p>
    <w:p w:rsidR="001E5D70" w:rsidRDefault="001E5D70">
      <w:pPr>
        <w:pStyle w:val="adbecmadbestyle0007"/>
        <w:numPr>
          <w:ilvl w:val="0"/>
          <w:numId w:val="2"/>
        </w:numPr>
        <w:spacing w:before="75" w:beforeAutospacing="0"/>
        <w:divId w:val="1438867180"/>
        <w:rPr>
          <w:rFonts w:ascii="Calibri" w:eastAsia="Times New Roman" w:hAnsi="Calibri"/>
          <w:color w:val="000000"/>
          <w:lang w:val="en"/>
        </w:rPr>
      </w:pPr>
      <w:r>
        <w:rPr>
          <w:rFonts w:ascii="Calibri" w:eastAsia="Times New Roman" w:hAnsi="Calibri"/>
          <w:color w:val="000000"/>
          <w:lang w:val="en"/>
        </w:rPr>
        <w:t xml:space="preserve">Over 20 years, Santos will remove 37.5 billion </w:t>
      </w:r>
      <w:proofErr w:type="spellStart"/>
      <w:r>
        <w:rPr>
          <w:rFonts w:ascii="Calibri" w:eastAsia="Times New Roman" w:hAnsi="Calibri"/>
          <w:color w:val="000000"/>
          <w:lang w:val="en"/>
        </w:rPr>
        <w:t>litres</w:t>
      </w:r>
      <w:proofErr w:type="spellEnd"/>
      <w:r>
        <w:rPr>
          <w:rFonts w:ascii="Calibri" w:eastAsia="Times New Roman" w:hAnsi="Calibri"/>
          <w:color w:val="000000"/>
          <w:lang w:val="en"/>
        </w:rPr>
        <w:t xml:space="preserve"> of water from deep below the </w:t>
      </w:r>
      <w:proofErr w:type="spellStart"/>
      <w:r>
        <w:rPr>
          <w:rFonts w:ascii="Calibri" w:eastAsia="Times New Roman" w:hAnsi="Calibri"/>
          <w:color w:val="000000"/>
          <w:lang w:val="en"/>
        </w:rPr>
        <w:t>Pilliga</w:t>
      </w:r>
      <w:proofErr w:type="spellEnd"/>
      <w:r>
        <w:rPr>
          <w:rFonts w:ascii="Calibri" w:eastAsia="Times New Roman" w:hAnsi="Calibri"/>
          <w:color w:val="000000"/>
          <w:lang w:val="en"/>
        </w:rPr>
        <w:t xml:space="preserve"> and removing this water will cause </w:t>
      </w:r>
      <w:proofErr w:type="spellStart"/>
      <w:r>
        <w:rPr>
          <w:rFonts w:ascii="Calibri" w:eastAsia="Times New Roman" w:hAnsi="Calibri"/>
          <w:color w:val="000000"/>
          <w:lang w:val="en"/>
        </w:rPr>
        <w:t>depressurisation</w:t>
      </w:r>
      <w:proofErr w:type="spellEnd"/>
      <w:r>
        <w:rPr>
          <w:rFonts w:ascii="Calibri" w:eastAsia="Times New Roman" w:hAnsi="Calibri"/>
          <w:color w:val="000000"/>
          <w:lang w:val="en"/>
        </w:rPr>
        <w:t xml:space="preserve"> and loss of water in the </w:t>
      </w:r>
      <w:proofErr w:type="spellStart"/>
      <w:r>
        <w:rPr>
          <w:rFonts w:ascii="Calibri" w:eastAsia="Times New Roman" w:hAnsi="Calibri"/>
          <w:color w:val="000000"/>
          <w:lang w:val="en"/>
        </w:rPr>
        <w:t>Pilliga</w:t>
      </w:r>
      <w:proofErr w:type="spellEnd"/>
      <w:r>
        <w:rPr>
          <w:rFonts w:ascii="Calibri" w:eastAsia="Times New Roman" w:hAnsi="Calibri"/>
          <w:color w:val="000000"/>
          <w:lang w:val="en"/>
        </w:rPr>
        <w:t xml:space="preserve"> Sandstone, the southern recharge of the Great Artesian Basin, which outcrops in the </w:t>
      </w:r>
      <w:proofErr w:type="spellStart"/>
      <w:r>
        <w:rPr>
          <w:rFonts w:ascii="Calibri" w:eastAsia="Times New Roman" w:hAnsi="Calibri"/>
          <w:color w:val="000000"/>
          <w:lang w:val="en"/>
        </w:rPr>
        <w:t>Pilliga</w:t>
      </w:r>
      <w:proofErr w:type="spellEnd"/>
      <w:r>
        <w:rPr>
          <w:rFonts w:ascii="Calibri" w:eastAsia="Times New Roman" w:hAnsi="Calibri"/>
          <w:color w:val="000000"/>
          <w:lang w:val="en"/>
        </w:rPr>
        <w:t xml:space="preserve">. </w:t>
      </w:r>
    </w:p>
    <w:p w:rsidR="001E5D70" w:rsidRDefault="001E5D70">
      <w:pPr>
        <w:pStyle w:val="adbecmadbestyle0007"/>
        <w:numPr>
          <w:ilvl w:val="0"/>
          <w:numId w:val="2"/>
        </w:numPr>
        <w:spacing w:before="75" w:beforeAutospacing="0"/>
        <w:divId w:val="622660275"/>
        <w:rPr>
          <w:rFonts w:ascii="Arial" w:eastAsia="Times New Roman" w:hAnsi="Arial"/>
          <w:b/>
          <w:bCs/>
          <w:color w:val="000000"/>
          <w:lang w:val="en"/>
        </w:rPr>
      </w:pPr>
      <w:r>
        <w:rPr>
          <w:rStyle w:val="adbecmadbetext0004"/>
          <w:rFonts w:ascii="Calibri" w:eastAsia="Times New Roman" w:hAnsi="Calibri"/>
          <w:color w:val="000000"/>
          <w:lang w:val="en"/>
        </w:rPr>
        <w:t>The model has been described by the Government’s own water agency as having a “</w:t>
      </w:r>
      <w:r>
        <w:rPr>
          <w:rFonts w:ascii="Arial" w:eastAsia="Times New Roman" w:hAnsi="Arial"/>
          <w:b/>
          <w:bCs/>
          <w:color w:val="000000"/>
          <w:lang w:val="en"/>
        </w:rPr>
        <w:t>high level of inaccuracy</w:t>
      </w:r>
      <w:r>
        <w:rPr>
          <w:rStyle w:val="adbecmadbetext0004"/>
          <w:rFonts w:ascii="Calibri" w:eastAsia="Times New Roman" w:hAnsi="Calibri"/>
          <w:color w:val="000000"/>
          <w:lang w:val="en"/>
        </w:rPr>
        <w:t>”</w:t>
      </w:r>
      <w:r>
        <w:rPr>
          <w:rFonts w:ascii="Arial" w:eastAsia="Times New Roman" w:hAnsi="Arial"/>
          <w:b/>
          <w:bCs/>
          <w:color w:val="000000"/>
          <w:lang w:val="en"/>
        </w:rPr>
        <w:t xml:space="preserve">1 </w:t>
      </w:r>
      <w:r>
        <w:rPr>
          <w:rStyle w:val="adbecmadbetext0004"/>
          <w:rFonts w:ascii="Calibri" w:eastAsia="Times New Roman" w:hAnsi="Calibri"/>
          <w:color w:val="000000"/>
          <w:lang w:val="en"/>
        </w:rPr>
        <w:t>and “</w:t>
      </w:r>
      <w:r>
        <w:rPr>
          <w:rFonts w:ascii="Arial" w:eastAsia="Times New Roman" w:hAnsi="Arial"/>
          <w:b/>
          <w:bCs/>
          <w:color w:val="000000"/>
          <w:lang w:val="en"/>
        </w:rPr>
        <w:t xml:space="preserve">not able to provide output at the scale and accuracy to assess the </w:t>
      </w:r>
      <w:r>
        <w:rPr>
          <w:rStyle w:val="adbecmadbetext000a"/>
          <w:rFonts w:ascii="Arial" w:eastAsia="Times New Roman" w:hAnsi="Arial"/>
          <w:b/>
          <w:bCs/>
          <w:color w:val="000000"/>
          <w:lang w:val="en"/>
        </w:rPr>
        <w:t xml:space="preserve">project’s impacts against the minimal impact considerations of the Aquifer Interference </w:t>
      </w:r>
      <w:r>
        <w:rPr>
          <w:rFonts w:ascii="Arial" w:eastAsia="Times New Roman" w:hAnsi="Arial"/>
          <w:b/>
          <w:bCs/>
          <w:color w:val="000000"/>
          <w:lang w:val="en"/>
        </w:rPr>
        <w:t>Policy</w:t>
      </w:r>
      <w:r>
        <w:rPr>
          <w:rStyle w:val="adbecmadbetext0004"/>
          <w:rFonts w:ascii="Calibri" w:eastAsia="Times New Roman" w:hAnsi="Calibri"/>
          <w:color w:val="000000"/>
          <w:lang w:val="en"/>
        </w:rPr>
        <w:t>”</w:t>
      </w:r>
      <w:r>
        <w:rPr>
          <w:rFonts w:ascii="Arial" w:eastAsia="Times New Roman" w:hAnsi="Arial"/>
          <w:b/>
          <w:bCs/>
          <w:color w:val="000000"/>
          <w:lang w:val="en"/>
        </w:rPr>
        <w:t>2</w:t>
      </w:r>
      <w:r>
        <w:rPr>
          <w:rStyle w:val="adbecmadbetext00011"/>
          <w:rFonts w:ascii="Calibri" w:eastAsia="Times New Roman" w:hAnsi="Calibri"/>
          <w:color w:val="000000"/>
          <w:lang w:val="en"/>
        </w:rPr>
        <w:t>. T</w:t>
      </w:r>
      <w:r>
        <w:rPr>
          <w:rStyle w:val="adbecmadbetext0004"/>
          <w:rFonts w:ascii="Calibri" w:eastAsia="Times New Roman" w:hAnsi="Calibri"/>
          <w:color w:val="000000"/>
          <w:lang w:val="en"/>
        </w:rPr>
        <w:t>he Department of Planning’</w:t>
      </w:r>
      <w:r>
        <w:rPr>
          <w:rStyle w:val="adbecmadbetext00011"/>
          <w:rFonts w:ascii="Calibri" w:eastAsia="Times New Roman" w:hAnsi="Calibri"/>
          <w:color w:val="000000"/>
          <w:lang w:val="en"/>
        </w:rPr>
        <w:t xml:space="preserve">s Water Expert Panel said it was concerned the model </w:t>
      </w:r>
      <w:r>
        <w:rPr>
          <w:rStyle w:val="adbecmadbetext0004"/>
          <w:rFonts w:ascii="Calibri" w:eastAsia="Times New Roman" w:hAnsi="Calibri"/>
          <w:color w:val="000000"/>
          <w:lang w:val="en"/>
        </w:rPr>
        <w:t>“</w:t>
      </w:r>
      <w:r>
        <w:rPr>
          <w:rFonts w:ascii="Arial" w:eastAsia="Times New Roman" w:hAnsi="Arial"/>
          <w:b/>
          <w:bCs/>
          <w:color w:val="000000"/>
          <w:lang w:val="en"/>
        </w:rPr>
        <w:t>may have poor predictive capacity in relation to the impact of production of the surrounding impacted water sources.</w:t>
      </w:r>
      <w:r>
        <w:rPr>
          <w:rStyle w:val="adbecmadbetext0004"/>
          <w:rFonts w:ascii="Calibri" w:eastAsia="Times New Roman" w:hAnsi="Calibri"/>
          <w:color w:val="000000"/>
          <w:lang w:val="en"/>
        </w:rPr>
        <w:t>”</w:t>
      </w:r>
      <w:r>
        <w:rPr>
          <w:rFonts w:ascii="Arial" w:eastAsia="Times New Roman" w:hAnsi="Arial"/>
          <w:b/>
          <w:bCs/>
          <w:color w:val="000000"/>
          <w:lang w:val="en"/>
        </w:rPr>
        <w:t xml:space="preserve">3 </w:t>
      </w:r>
    </w:p>
    <w:p w:rsidR="001E5D70" w:rsidRDefault="001E5D70">
      <w:pPr>
        <w:pStyle w:val="adbecmadbecmfulljustification"/>
        <w:numPr>
          <w:ilvl w:val="0"/>
          <w:numId w:val="2"/>
        </w:numPr>
        <w:spacing w:before="75" w:beforeAutospacing="0"/>
        <w:divId w:val="1957520107"/>
        <w:rPr>
          <w:rFonts w:ascii="Calibri" w:eastAsia="Times New Roman" w:hAnsi="Calibri"/>
          <w:color w:val="000000"/>
          <w:lang w:val="en"/>
        </w:rPr>
      </w:pPr>
      <w:r>
        <w:rPr>
          <w:rFonts w:ascii="Calibri" w:eastAsia="Times New Roman" w:hAnsi="Calibri"/>
          <w:color w:val="000000"/>
          <w:lang w:val="en"/>
        </w:rPr>
        <w:t xml:space="preserve">The approach taken by the NSW Government and its experts is to grant Santos approval to proceed, and let the company drill 25 more appraisal wells while gathering baseline data to inform a more accurate upgraded model before proceeding to full development. </w:t>
      </w:r>
    </w:p>
    <w:p w:rsidR="001E5D70" w:rsidRDefault="001E5D70">
      <w:pPr>
        <w:pStyle w:val="adbecmadbestyle0009"/>
        <w:numPr>
          <w:ilvl w:val="0"/>
          <w:numId w:val="2"/>
        </w:numPr>
        <w:spacing w:before="75" w:beforeAutospacing="0"/>
        <w:divId w:val="1507019478"/>
        <w:rPr>
          <w:rFonts w:ascii="Calibri" w:eastAsia="Times New Roman" w:hAnsi="Calibri"/>
          <w:color w:val="000000"/>
          <w:lang w:val="en"/>
        </w:rPr>
      </w:pPr>
      <w:r>
        <w:rPr>
          <w:rFonts w:ascii="Calibri" w:eastAsia="Times New Roman" w:hAnsi="Calibri"/>
          <w:color w:val="000000"/>
          <w:lang w:val="en"/>
        </w:rPr>
        <w:t xml:space="preserve">There are serious anomalies and unknowns regarding: </w:t>
      </w:r>
    </w:p>
    <w:p w:rsidR="001E5D70" w:rsidRDefault="001E5D70">
      <w:pPr>
        <w:pStyle w:val="adbecmadbestyle0007"/>
        <w:numPr>
          <w:ilvl w:val="1"/>
          <w:numId w:val="2"/>
        </w:numPr>
        <w:spacing w:before="75" w:beforeAutospacing="0"/>
        <w:divId w:val="1976371984"/>
        <w:rPr>
          <w:rFonts w:ascii="Calibri" w:eastAsia="Times New Roman" w:hAnsi="Calibri"/>
          <w:color w:val="000000"/>
          <w:lang w:val="en"/>
        </w:rPr>
      </w:pPr>
      <w:r>
        <w:rPr>
          <w:rFonts w:ascii="Calibri" w:eastAsia="Times New Roman" w:hAnsi="Calibri"/>
          <w:color w:val="000000"/>
          <w:lang w:val="en"/>
        </w:rPr>
        <w:t xml:space="preserve">The degree to which deep aquifer dewatering for coal seam gas will disrupt recharge of the Lower </w:t>
      </w:r>
      <w:proofErr w:type="spellStart"/>
      <w:r>
        <w:rPr>
          <w:rFonts w:ascii="Calibri" w:eastAsia="Times New Roman" w:hAnsi="Calibri"/>
          <w:color w:val="000000"/>
          <w:lang w:val="en"/>
        </w:rPr>
        <w:t>Namoi</w:t>
      </w:r>
      <w:proofErr w:type="spellEnd"/>
      <w:r>
        <w:rPr>
          <w:rFonts w:ascii="Calibri" w:eastAsia="Times New Roman" w:hAnsi="Calibri"/>
          <w:color w:val="000000"/>
          <w:lang w:val="en"/>
        </w:rPr>
        <w:t xml:space="preserve"> Alluvium by the </w:t>
      </w:r>
      <w:proofErr w:type="spellStart"/>
      <w:r>
        <w:rPr>
          <w:rFonts w:ascii="Calibri" w:eastAsia="Times New Roman" w:hAnsi="Calibri"/>
          <w:color w:val="000000"/>
          <w:lang w:val="en"/>
        </w:rPr>
        <w:t>Pilliga</w:t>
      </w:r>
      <w:proofErr w:type="spellEnd"/>
      <w:r>
        <w:rPr>
          <w:rFonts w:ascii="Calibri" w:eastAsia="Times New Roman" w:hAnsi="Calibri"/>
          <w:color w:val="000000"/>
          <w:lang w:val="en"/>
        </w:rPr>
        <w:t xml:space="preserve"> Sandstone; </w:t>
      </w:r>
    </w:p>
    <w:p w:rsidR="001E5D70" w:rsidRDefault="001E5D70">
      <w:pPr>
        <w:pStyle w:val="adbecmadbestyle0009"/>
        <w:numPr>
          <w:ilvl w:val="1"/>
          <w:numId w:val="2"/>
        </w:numPr>
        <w:spacing w:before="75" w:beforeAutospacing="0"/>
        <w:divId w:val="26225572"/>
        <w:rPr>
          <w:rFonts w:ascii="Calibri" w:eastAsia="Times New Roman" w:hAnsi="Calibri"/>
          <w:color w:val="000000"/>
          <w:lang w:val="en"/>
        </w:rPr>
      </w:pPr>
      <w:r>
        <w:rPr>
          <w:rFonts w:ascii="Calibri" w:eastAsia="Times New Roman" w:hAnsi="Calibri"/>
          <w:color w:val="000000"/>
          <w:lang w:val="en"/>
        </w:rPr>
        <w:t xml:space="preserve">The presence of faults that might accelerate movement of water or methane; </w:t>
      </w:r>
    </w:p>
    <w:p w:rsidR="001E5D70" w:rsidRDefault="001E5D70">
      <w:pPr>
        <w:pStyle w:val="adbecmadbestyle0007"/>
        <w:numPr>
          <w:ilvl w:val="1"/>
          <w:numId w:val="2"/>
        </w:numPr>
        <w:spacing w:before="75" w:beforeAutospacing="0"/>
        <w:divId w:val="1236548304"/>
        <w:rPr>
          <w:rFonts w:ascii="Calibri" w:eastAsia="Times New Roman" w:hAnsi="Calibri"/>
          <w:color w:val="000000"/>
          <w:lang w:val="en"/>
        </w:rPr>
      </w:pPr>
      <w:r>
        <w:rPr>
          <w:rStyle w:val="adbecmadbetext0004"/>
          <w:rFonts w:ascii="Calibri" w:eastAsia="Times New Roman" w:hAnsi="Calibri"/>
          <w:color w:val="000000"/>
          <w:lang w:val="en"/>
        </w:rPr>
        <w:t xml:space="preserve">Santos’ ability to obtain </w:t>
      </w:r>
      <w:proofErr w:type="spellStart"/>
      <w:r>
        <w:rPr>
          <w:rStyle w:val="adbecmadbetext0004"/>
          <w:rFonts w:ascii="Calibri" w:eastAsia="Times New Roman" w:hAnsi="Calibri"/>
          <w:color w:val="000000"/>
          <w:lang w:val="en"/>
        </w:rPr>
        <w:t>licences</w:t>
      </w:r>
      <w:proofErr w:type="spellEnd"/>
      <w:r>
        <w:rPr>
          <w:rStyle w:val="adbecmadbetext0004"/>
          <w:rFonts w:ascii="Calibri" w:eastAsia="Times New Roman" w:hAnsi="Calibri"/>
          <w:color w:val="000000"/>
          <w:lang w:val="en"/>
        </w:rPr>
        <w:t xml:space="preserve"> to accou</w:t>
      </w:r>
      <w:r>
        <w:rPr>
          <w:rFonts w:ascii="Calibri" w:eastAsia="Times New Roman" w:hAnsi="Calibri"/>
          <w:color w:val="000000"/>
          <w:lang w:val="en"/>
        </w:rPr>
        <w:t xml:space="preserve">nt for the water the </w:t>
      </w:r>
      <w:proofErr w:type="spellStart"/>
      <w:r>
        <w:rPr>
          <w:rFonts w:ascii="Calibri" w:eastAsia="Times New Roman" w:hAnsi="Calibri"/>
          <w:color w:val="000000"/>
          <w:lang w:val="en"/>
        </w:rPr>
        <w:t>gasfield</w:t>
      </w:r>
      <w:proofErr w:type="spellEnd"/>
      <w:r>
        <w:rPr>
          <w:rFonts w:ascii="Calibri" w:eastAsia="Times New Roman" w:hAnsi="Calibri"/>
          <w:color w:val="000000"/>
          <w:lang w:val="en"/>
        </w:rPr>
        <w:t xml:space="preserve"> will take over decades and centuries into the future since the productive groundwater sources affected are fully allocated and have limited water trading. </w:t>
      </w:r>
    </w:p>
    <w:p w:rsidR="000A72A0" w:rsidRDefault="001E5D70" w:rsidP="000A72A0">
      <w:pPr>
        <w:pStyle w:val="adbecmadbecmfulljustification"/>
        <w:numPr>
          <w:ilvl w:val="0"/>
          <w:numId w:val="2"/>
        </w:numPr>
        <w:spacing w:before="75" w:beforeAutospacing="0"/>
        <w:divId w:val="553155361"/>
        <w:rPr>
          <w:rFonts w:ascii="Calibri" w:eastAsia="Times New Roman" w:hAnsi="Calibri"/>
          <w:color w:val="000000"/>
          <w:lang w:val="en"/>
        </w:rPr>
      </w:pPr>
      <w:r>
        <w:rPr>
          <w:rFonts w:ascii="Calibri" w:eastAsia="Times New Roman" w:hAnsi="Calibri"/>
          <w:color w:val="000000"/>
          <w:lang w:val="en"/>
        </w:rPr>
        <w:lastRenderedPageBreak/>
        <w:t xml:space="preserve">The Department of Planning is downplaying the importance of the </w:t>
      </w:r>
      <w:proofErr w:type="spellStart"/>
      <w:r>
        <w:rPr>
          <w:rFonts w:ascii="Calibri" w:eastAsia="Times New Roman" w:hAnsi="Calibri"/>
          <w:color w:val="000000"/>
          <w:lang w:val="en"/>
        </w:rPr>
        <w:t>Pilliga</w:t>
      </w:r>
      <w:proofErr w:type="spellEnd"/>
      <w:r>
        <w:rPr>
          <w:rFonts w:ascii="Calibri" w:eastAsia="Times New Roman" w:hAnsi="Calibri"/>
          <w:color w:val="000000"/>
          <w:lang w:val="en"/>
        </w:rPr>
        <w:t xml:space="preserve"> Sandstone as a </w:t>
      </w:r>
      <w:r>
        <w:rPr>
          <w:rStyle w:val="adbecmadbetext0004"/>
          <w:rFonts w:ascii="Calibri" w:eastAsia="Times New Roman" w:hAnsi="Calibri"/>
          <w:color w:val="000000"/>
          <w:lang w:val="en"/>
        </w:rPr>
        <w:t>recharge aquifer of the Great Artesian Basin and claims that there will be “no significant impact” but in reality, the</w:t>
      </w:r>
      <w:r>
        <w:rPr>
          <w:rFonts w:ascii="Calibri" w:eastAsia="Times New Roman" w:hAnsi="Calibri"/>
          <w:color w:val="000000"/>
          <w:lang w:val="en"/>
        </w:rPr>
        <w:t xml:space="preserve">re is not enough information for them to make this claim. </w:t>
      </w:r>
    </w:p>
    <w:p w:rsidR="001E5D70" w:rsidRPr="000A72A0" w:rsidRDefault="001934ED" w:rsidP="000A72A0">
      <w:pPr>
        <w:pStyle w:val="adbecmadbecmfulljustification"/>
        <w:spacing w:before="75" w:beforeAutospacing="0"/>
        <w:divId w:val="553155361"/>
        <w:rPr>
          <w:rFonts w:ascii="Calibri" w:eastAsia="Times New Roman" w:hAnsi="Calibri"/>
          <w:color w:val="000000"/>
          <w:lang w:val="en"/>
        </w:rPr>
      </w:pPr>
      <w:r w:rsidRPr="000A72A0">
        <w:rPr>
          <w:rFonts w:ascii="Arial" w:eastAsia="Times New Roman" w:hAnsi="Arial"/>
          <w:color w:val="000000"/>
          <w:lang w:val="en"/>
        </w:rPr>
        <w:t xml:space="preserve">3. The </w:t>
      </w:r>
      <w:r w:rsidR="001E5D70" w:rsidRPr="000A72A0">
        <w:rPr>
          <w:rFonts w:ascii="Arial" w:eastAsia="Times New Roman" w:hAnsi="Arial"/>
          <w:color w:val="000000"/>
          <w:lang w:val="en"/>
        </w:rPr>
        <w:t xml:space="preserve">Chief Scientist’s recommendations </w:t>
      </w:r>
    </w:p>
    <w:p w:rsidR="001E5D70" w:rsidRDefault="001E5D70">
      <w:pPr>
        <w:pStyle w:val="adbecmadbestyle0008"/>
        <w:numPr>
          <w:ilvl w:val="0"/>
          <w:numId w:val="3"/>
        </w:numPr>
        <w:spacing w:before="75" w:beforeAutospacing="0"/>
        <w:divId w:val="2088725299"/>
        <w:rPr>
          <w:rFonts w:ascii="Calibri" w:eastAsia="Times New Roman" w:hAnsi="Calibri"/>
          <w:color w:val="000000"/>
          <w:lang w:val="en"/>
        </w:rPr>
      </w:pPr>
      <w:r>
        <w:rPr>
          <w:rFonts w:ascii="Calibri" w:eastAsia="Times New Roman" w:hAnsi="Calibri"/>
          <w:color w:val="000000"/>
          <w:lang w:val="en"/>
        </w:rPr>
        <w:t xml:space="preserve">The Government’s failure to implement the 2014 recommendations of the NSW Chief Scientist </w:t>
      </w:r>
      <w:r>
        <w:rPr>
          <w:rStyle w:val="adbecmadbetext00011"/>
          <w:rFonts w:ascii="Calibri" w:eastAsia="Times New Roman" w:hAnsi="Calibri"/>
          <w:color w:val="000000"/>
          <w:lang w:val="en"/>
        </w:rPr>
        <w:t xml:space="preserve">and Engineer amplifies the risks of this project and means it must be refused. </w:t>
      </w:r>
    </w:p>
    <w:p w:rsidR="001E5D70" w:rsidRDefault="001E5D70">
      <w:pPr>
        <w:pStyle w:val="adbecmadbestyle0007"/>
        <w:numPr>
          <w:ilvl w:val="0"/>
          <w:numId w:val="3"/>
        </w:numPr>
        <w:spacing w:before="75" w:beforeAutospacing="0"/>
        <w:divId w:val="1015881042"/>
        <w:rPr>
          <w:rFonts w:ascii="Calibri" w:eastAsia="Times New Roman" w:hAnsi="Calibri"/>
          <w:color w:val="000000"/>
          <w:lang w:val="en"/>
        </w:rPr>
      </w:pPr>
      <w:r>
        <w:rPr>
          <w:rFonts w:ascii="Calibri" w:eastAsia="Times New Roman" w:hAnsi="Calibri"/>
          <w:color w:val="000000"/>
          <w:lang w:val="en"/>
        </w:rPr>
        <w:t xml:space="preserve">A NSW Legislative Council inquiry in February 2020 found that Government had fully implemented </w:t>
      </w:r>
      <w:r>
        <w:rPr>
          <w:rStyle w:val="adbecmadbetext0003"/>
          <w:rFonts w:ascii="Arial" w:eastAsia="Times New Roman" w:hAnsi="Arial"/>
          <w:b/>
          <w:bCs/>
          <w:color w:val="000000"/>
          <w:lang w:val="en"/>
        </w:rPr>
        <w:t>only two of the 16 recommendations</w:t>
      </w:r>
      <w:r>
        <w:rPr>
          <w:rFonts w:ascii="Calibri" w:eastAsia="Times New Roman" w:hAnsi="Calibri"/>
          <w:color w:val="000000"/>
          <w:lang w:val="en"/>
        </w:rPr>
        <w:t xml:space="preserve"> and half had not been implemented at all. 4 </w:t>
      </w:r>
    </w:p>
    <w:p w:rsidR="001E5D70" w:rsidRDefault="001E5D70">
      <w:pPr>
        <w:pStyle w:val="adbecmadbestyle0007"/>
        <w:numPr>
          <w:ilvl w:val="0"/>
          <w:numId w:val="3"/>
        </w:numPr>
        <w:spacing w:before="75" w:beforeAutospacing="0"/>
        <w:divId w:val="1427187578"/>
        <w:rPr>
          <w:rFonts w:ascii="Calibri" w:eastAsia="Times New Roman" w:hAnsi="Calibri"/>
          <w:color w:val="000000"/>
          <w:lang w:val="en"/>
        </w:rPr>
      </w:pPr>
      <w:r>
        <w:rPr>
          <w:rFonts w:ascii="Calibri" w:eastAsia="Times New Roman" w:hAnsi="Calibri"/>
          <w:color w:val="000000"/>
          <w:lang w:val="en"/>
        </w:rPr>
        <w:t xml:space="preserve">The Chief Scientist recommended enhanced insurance coverage for the coal seam gas industry but this has not been implemented. The parliamentary inquiry described the industry as </w:t>
      </w:r>
      <w:r>
        <w:rPr>
          <w:rStyle w:val="adbecmadbetext0004"/>
          <w:rFonts w:ascii="Calibri" w:eastAsia="Times New Roman" w:hAnsi="Calibri"/>
          <w:color w:val="000000"/>
          <w:lang w:val="en"/>
        </w:rPr>
        <w:t>“</w:t>
      </w:r>
      <w:r>
        <w:rPr>
          <w:rStyle w:val="adbecmadbetext0003"/>
          <w:rFonts w:ascii="Arial" w:eastAsia="Times New Roman" w:hAnsi="Arial"/>
          <w:b/>
          <w:bCs/>
          <w:color w:val="000000"/>
          <w:lang w:val="en"/>
        </w:rPr>
        <w:t>uninsurable.</w:t>
      </w:r>
      <w:r>
        <w:rPr>
          <w:rStyle w:val="adbecmadbetext0004"/>
          <w:rFonts w:ascii="Calibri" w:eastAsia="Times New Roman" w:hAnsi="Calibri"/>
          <w:color w:val="000000"/>
          <w:lang w:val="en"/>
        </w:rPr>
        <w:t>” The NSW EPA’</w:t>
      </w:r>
      <w:r>
        <w:rPr>
          <w:rFonts w:ascii="Calibri" w:eastAsia="Times New Roman" w:hAnsi="Calibri"/>
          <w:color w:val="000000"/>
          <w:lang w:val="en"/>
        </w:rPr>
        <w:t xml:space="preserve"> says getting </w:t>
      </w:r>
      <w:r>
        <w:rPr>
          <w:rStyle w:val="adbecmadbetext0004"/>
          <w:rFonts w:ascii="Calibri" w:eastAsia="Times New Roman" w:hAnsi="Calibri"/>
          <w:color w:val="000000"/>
          <w:lang w:val="en"/>
        </w:rPr>
        <w:t xml:space="preserve">insurance is “not straightforward” and “Operators </w:t>
      </w:r>
      <w:r>
        <w:rPr>
          <w:rFonts w:ascii="Calibri" w:eastAsia="Times New Roman" w:hAnsi="Calibri"/>
          <w:color w:val="000000"/>
          <w:lang w:val="en"/>
        </w:rPr>
        <w:t xml:space="preserve">choosing not to hold relevant insurance will be required to instead prove to the EPA the </w:t>
      </w:r>
      <w:r>
        <w:rPr>
          <w:rStyle w:val="adbecmadbetext0004"/>
          <w:rFonts w:ascii="Calibri" w:eastAsia="Times New Roman" w:hAnsi="Calibri"/>
          <w:color w:val="000000"/>
          <w:lang w:val="en"/>
        </w:rPr>
        <w:t>existence of sufficient potential clean up funds.”</w:t>
      </w:r>
      <w:r>
        <w:rPr>
          <w:rFonts w:ascii="Calibri" w:eastAsia="Times New Roman" w:hAnsi="Calibri"/>
          <w:color w:val="000000"/>
          <w:lang w:val="en"/>
        </w:rPr>
        <w:t>5 There is no m</w:t>
      </w:r>
      <w:r>
        <w:rPr>
          <w:rStyle w:val="adbecmadbetext0004"/>
          <w:rFonts w:ascii="Calibri" w:eastAsia="Times New Roman" w:hAnsi="Calibri"/>
          <w:color w:val="000000"/>
          <w:lang w:val="en"/>
        </w:rPr>
        <w:t xml:space="preserve">ention of this “requirement” in </w:t>
      </w:r>
      <w:r>
        <w:rPr>
          <w:rFonts w:ascii="Calibri" w:eastAsia="Times New Roman" w:hAnsi="Calibri"/>
          <w:color w:val="000000"/>
          <w:lang w:val="en"/>
        </w:rPr>
        <w:t xml:space="preserve">the Assessment Report or draft consent prepared by the Department. </w:t>
      </w:r>
    </w:p>
    <w:p w:rsidR="000A72A0" w:rsidRDefault="001E5D70" w:rsidP="000A72A0">
      <w:pPr>
        <w:pStyle w:val="adbecmadbestyle0005"/>
        <w:numPr>
          <w:ilvl w:val="0"/>
          <w:numId w:val="3"/>
        </w:numPr>
        <w:spacing w:before="75" w:beforeAutospacing="0"/>
        <w:divId w:val="140850643"/>
        <w:rPr>
          <w:rFonts w:ascii="Calibri" w:eastAsia="Times New Roman" w:hAnsi="Calibri"/>
          <w:color w:val="000000"/>
          <w:lang w:val="en"/>
        </w:rPr>
      </w:pPr>
      <w:r>
        <w:rPr>
          <w:rStyle w:val="adbecmadbetext0004"/>
          <w:rFonts w:ascii="Calibri" w:eastAsia="Times New Roman" w:hAnsi="Calibri"/>
          <w:color w:val="000000"/>
          <w:lang w:val="en"/>
        </w:rPr>
        <w:t xml:space="preserve">The Department’s own Water Expert Panel noted that the Chief Scientist urged that “drilling is </w:t>
      </w:r>
      <w:r>
        <w:rPr>
          <w:rFonts w:ascii="Calibri" w:eastAsia="Times New Roman" w:hAnsi="Calibri"/>
          <w:color w:val="000000"/>
          <w:lang w:val="en"/>
        </w:rPr>
        <w:t>allowed only in areas where the geology and hydrogeology can b</w:t>
      </w:r>
      <w:r>
        <w:rPr>
          <w:rStyle w:val="adbecmadbetext0004"/>
          <w:rFonts w:ascii="Calibri" w:eastAsia="Times New Roman" w:hAnsi="Calibri"/>
          <w:color w:val="000000"/>
          <w:lang w:val="en"/>
        </w:rPr>
        <w:t xml:space="preserve">e </w:t>
      </w:r>
      <w:proofErr w:type="spellStart"/>
      <w:r>
        <w:rPr>
          <w:rStyle w:val="adbecmadbetext0004"/>
          <w:rFonts w:ascii="Calibri" w:eastAsia="Times New Roman" w:hAnsi="Calibri"/>
          <w:color w:val="000000"/>
          <w:lang w:val="en"/>
        </w:rPr>
        <w:t>characterised</w:t>
      </w:r>
      <w:proofErr w:type="spellEnd"/>
      <w:r>
        <w:rPr>
          <w:rStyle w:val="adbecmadbetext0004"/>
          <w:rFonts w:ascii="Calibri" w:eastAsia="Times New Roman" w:hAnsi="Calibri"/>
          <w:color w:val="000000"/>
          <w:lang w:val="en"/>
        </w:rPr>
        <w:t xml:space="preserve"> adequately” </w:t>
      </w:r>
      <w:r>
        <w:rPr>
          <w:rFonts w:ascii="Calibri" w:eastAsia="Times New Roman" w:hAnsi="Calibri"/>
          <w:color w:val="000000"/>
          <w:lang w:val="en"/>
        </w:rPr>
        <w:t xml:space="preserve">but that the Panel is not confident the information provided by Santos meets that threshold. </w:t>
      </w:r>
    </w:p>
    <w:p w:rsidR="001E5D70" w:rsidRPr="000A72A0" w:rsidRDefault="00492877" w:rsidP="000A72A0">
      <w:pPr>
        <w:pStyle w:val="adbecmadbestyle0005"/>
        <w:spacing w:before="75" w:beforeAutospacing="0"/>
        <w:divId w:val="140850643"/>
        <w:rPr>
          <w:rFonts w:ascii="Calibri" w:eastAsia="Times New Roman" w:hAnsi="Calibri"/>
          <w:color w:val="000000"/>
          <w:lang w:val="en"/>
        </w:rPr>
      </w:pPr>
      <w:r w:rsidRPr="000A72A0">
        <w:rPr>
          <w:rFonts w:ascii="Arial" w:eastAsia="Times New Roman" w:hAnsi="Arial"/>
          <w:i/>
          <w:iCs/>
          <w:color w:val="000000"/>
          <w:lang w:val="en"/>
        </w:rPr>
        <w:t>4.</w:t>
      </w:r>
      <w:r w:rsidR="001E5D70" w:rsidRPr="000A72A0">
        <w:rPr>
          <w:rFonts w:ascii="Arial" w:eastAsia="Times New Roman" w:hAnsi="Arial"/>
          <w:i/>
          <w:iCs/>
          <w:color w:val="000000"/>
          <w:lang w:val="en"/>
        </w:rPr>
        <w:t xml:space="preserve">Waste </w:t>
      </w:r>
    </w:p>
    <w:p w:rsidR="001E5D70" w:rsidRDefault="001E5D70">
      <w:pPr>
        <w:pStyle w:val="adbecmadbestyle0007"/>
        <w:numPr>
          <w:ilvl w:val="0"/>
          <w:numId w:val="4"/>
        </w:numPr>
        <w:spacing w:before="75" w:beforeAutospacing="0"/>
        <w:divId w:val="585529738"/>
        <w:rPr>
          <w:rFonts w:ascii="Calibri" w:eastAsia="Times New Roman" w:hAnsi="Calibri"/>
          <w:color w:val="000000"/>
          <w:lang w:val="en"/>
        </w:rPr>
      </w:pPr>
      <w:r>
        <w:rPr>
          <w:rFonts w:ascii="Calibri" w:eastAsia="Times New Roman" w:hAnsi="Calibri"/>
          <w:color w:val="000000"/>
          <w:lang w:val="en"/>
        </w:rPr>
        <w:t xml:space="preserve">Treatment of water brought up from underground will produce up to 840,000 </w:t>
      </w:r>
      <w:proofErr w:type="spellStart"/>
      <w:r>
        <w:rPr>
          <w:rFonts w:ascii="Calibri" w:eastAsia="Times New Roman" w:hAnsi="Calibri"/>
          <w:color w:val="000000"/>
          <w:lang w:val="en"/>
        </w:rPr>
        <w:t>tonnes</w:t>
      </w:r>
      <w:proofErr w:type="spellEnd"/>
      <w:r>
        <w:rPr>
          <w:rFonts w:ascii="Calibri" w:eastAsia="Times New Roman" w:hAnsi="Calibri"/>
          <w:color w:val="000000"/>
          <w:lang w:val="en"/>
        </w:rPr>
        <w:t xml:space="preserve"> of solid salt waste, laced with heavy metals, which will need to be disposed of. </w:t>
      </w:r>
    </w:p>
    <w:p w:rsidR="001E5D70" w:rsidRDefault="001E5D70">
      <w:pPr>
        <w:pStyle w:val="adbecmadbestyle0007"/>
        <w:numPr>
          <w:ilvl w:val="0"/>
          <w:numId w:val="4"/>
        </w:numPr>
        <w:spacing w:before="75" w:beforeAutospacing="0"/>
        <w:divId w:val="1072967871"/>
        <w:rPr>
          <w:rFonts w:ascii="Calibri" w:eastAsia="Times New Roman" w:hAnsi="Calibri"/>
          <w:color w:val="000000"/>
          <w:lang w:val="en"/>
        </w:rPr>
      </w:pPr>
      <w:r>
        <w:rPr>
          <w:rFonts w:ascii="Calibri" w:eastAsia="Times New Roman" w:hAnsi="Calibri"/>
          <w:color w:val="000000"/>
          <w:lang w:val="en"/>
        </w:rPr>
        <w:t xml:space="preserve">Santos and the EPA claim this salt will be non-hazardous, but it will have concentrated elements of whatever heavy metals are in the coal seam water they bring to the surface. Santos will also need to find disposal area for 720,000 cubic </w:t>
      </w:r>
      <w:proofErr w:type="spellStart"/>
      <w:r>
        <w:rPr>
          <w:rFonts w:ascii="Calibri" w:eastAsia="Times New Roman" w:hAnsi="Calibri"/>
          <w:color w:val="000000"/>
          <w:lang w:val="en"/>
        </w:rPr>
        <w:t>metres</w:t>
      </w:r>
      <w:proofErr w:type="spellEnd"/>
      <w:r>
        <w:rPr>
          <w:rFonts w:ascii="Calibri" w:eastAsia="Times New Roman" w:hAnsi="Calibri"/>
          <w:color w:val="000000"/>
          <w:lang w:val="en"/>
        </w:rPr>
        <w:t xml:space="preserve"> of coal-based drill cuttings. </w:t>
      </w:r>
    </w:p>
    <w:p w:rsidR="001E5D70" w:rsidRDefault="001E5D70">
      <w:pPr>
        <w:pStyle w:val="adbecmadbestyle0011"/>
        <w:numPr>
          <w:ilvl w:val="0"/>
          <w:numId w:val="4"/>
        </w:numPr>
        <w:spacing w:before="75" w:beforeAutospacing="0"/>
        <w:divId w:val="361327897"/>
        <w:rPr>
          <w:rFonts w:ascii="Calibri" w:eastAsia="Times New Roman" w:hAnsi="Calibri"/>
          <w:color w:val="000000"/>
          <w:lang w:val="en"/>
        </w:rPr>
      </w:pPr>
      <w:r>
        <w:rPr>
          <w:rFonts w:ascii="Calibri" w:eastAsia="Times New Roman" w:hAnsi="Calibri"/>
          <w:color w:val="000000"/>
          <w:lang w:val="en"/>
        </w:rPr>
        <w:t xml:space="preserve">The salt waste will predominately be sodium bicarbonate and its estimated volume has roughly doubled since the first estimates in the EIS, </w:t>
      </w:r>
      <w:proofErr w:type="spellStart"/>
      <w:r>
        <w:rPr>
          <w:rFonts w:ascii="Calibri" w:eastAsia="Times New Roman" w:hAnsi="Calibri"/>
          <w:color w:val="000000"/>
          <w:lang w:val="en"/>
        </w:rPr>
        <w:t>totalling</w:t>
      </w:r>
      <w:proofErr w:type="spellEnd"/>
      <w:r>
        <w:rPr>
          <w:rFonts w:ascii="Calibri" w:eastAsia="Times New Roman" w:hAnsi="Calibri"/>
          <w:color w:val="000000"/>
          <w:lang w:val="en"/>
        </w:rPr>
        <w:t xml:space="preserve"> 840,000 </w:t>
      </w:r>
      <w:proofErr w:type="spellStart"/>
      <w:r>
        <w:rPr>
          <w:rFonts w:ascii="Calibri" w:eastAsia="Times New Roman" w:hAnsi="Calibri"/>
          <w:color w:val="000000"/>
          <w:lang w:val="en"/>
        </w:rPr>
        <w:t>tonnes</w:t>
      </w:r>
      <w:proofErr w:type="spellEnd"/>
      <w:r>
        <w:rPr>
          <w:rFonts w:ascii="Calibri" w:eastAsia="Times New Roman" w:hAnsi="Calibri"/>
          <w:color w:val="000000"/>
          <w:lang w:val="en"/>
        </w:rPr>
        <w:t xml:space="preserve">. </w:t>
      </w:r>
    </w:p>
    <w:p w:rsidR="001E5D70" w:rsidRDefault="001E5D70">
      <w:pPr>
        <w:pStyle w:val="adbecmadbestyle0001"/>
        <w:numPr>
          <w:ilvl w:val="0"/>
          <w:numId w:val="4"/>
        </w:numPr>
        <w:spacing w:before="75" w:beforeAutospacing="0"/>
        <w:divId w:val="1887569184"/>
        <w:rPr>
          <w:rFonts w:ascii="Calibri" w:eastAsia="Times New Roman" w:hAnsi="Calibri"/>
          <w:color w:val="000000"/>
          <w:lang w:val="en"/>
        </w:rPr>
      </w:pPr>
      <w:r>
        <w:rPr>
          <w:rFonts w:ascii="Calibri" w:eastAsia="Times New Roman" w:hAnsi="Calibri"/>
          <w:color w:val="000000"/>
          <w:lang w:val="en"/>
        </w:rPr>
        <w:t>The NSW gove</w:t>
      </w:r>
      <w:r>
        <w:rPr>
          <w:rStyle w:val="adbecmadbetext0004"/>
          <w:rFonts w:ascii="Calibri" w:eastAsia="Times New Roman" w:hAnsi="Calibri"/>
          <w:color w:val="000000"/>
          <w:lang w:val="en"/>
        </w:rPr>
        <w:t xml:space="preserve">rnment’s approach is to </w:t>
      </w:r>
      <w:r>
        <w:rPr>
          <w:rFonts w:ascii="Calibri" w:eastAsia="Times New Roman" w:hAnsi="Calibri"/>
          <w:color w:val="000000"/>
          <w:lang w:val="en"/>
        </w:rPr>
        <w:t xml:space="preserve">approve the </w:t>
      </w:r>
      <w:proofErr w:type="spellStart"/>
      <w:r>
        <w:rPr>
          <w:rFonts w:ascii="Calibri" w:eastAsia="Times New Roman" w:hAnsi="Calibri"/>
          <w:color w:val="000000"/>
          <w:lang w:val="en"/>
        </w:rPr>
        <w:t>gasfield</w:t>
      </w:r>
      <w:proofErr w:type="spellEnd"/>
      <w:r>
        <w:rPr>
          <w:rFonts w:ascii="Calibri" w:eastAsia="Times New Roman" w:hAnsi="Calibri"/>
          <w:color w:val="000000"/>
          <w:lang w:val="en"/>
        </w:rPr>
        <w:t xml:space="preserve"> first and trust Santos to prepare a strategy for reuse or disposal of this waste before full development, but as the EPA has pointed out, Councils who run waste disposal facilities </w:t>
      </w:r>
      <w:r>
        <w:rPr>
          <w:rStyle w:val="adbecmadbetext0004"/>
          <w:rFonts w:ascii="Calibri" w:eastAsia="Times New Roman" w:hAnsi="Calibri"/>
          <w:color w:val="000000"/>
          <w:lang w:val="en"/>
        </w:rPr>
        <w:t>do not have to accept Santos’ salt waste</w:t>
      </w:r>
    </w:p>
    <w:p w:rsidR="0028661E" w:rsidRDefault="004938A0" w:rsidP="000A72A0">
      <w:r>
        <w:t>5.</w:t>
      </w:r>
      <w:r w:rsidR="0028661E">
        <w:t xml:space="preserve">Social impacts </w:t>
      </w:r>
    </w:p>
    <w:p w:rsidR="00BE3799" w:rsidRDefault="0028661E" w:rsidP="004938A0">
      <w:pPr>
        <w:pStyle w:val="ListParagraph"/>
        <w:numPr>
          <w:ilvl w:val="0"/>
          <w:numId w:val="4"/>
        </w:numPr>
      </w:pPr>
      <w:r>
        <w:t xml:space="preserve">Coal seam gas brings upheaval and division to rural communities. In southern Queensland, a CSIRO survey in 2014 found that only 6% of local people living in </w:t>
      </w:r>
      <w:proofErr w:type="spellStart"/>
      <w:r>
        <w:t>gasfield</w:t>
      </w:r>
      <w:proofErr w:type="spellEnd"/>
      <w:r>
        <w:t xml:space="preserve"> areas thought that the </w:t>
      </w:r>
      <w:r>
        <w:lastRenderedPageBreak/>
        <w:t xml:space="preserve">industry has improved their lives. In comparison, 42% said that they were “not coping” or “only just coping” with the changes the industry has made to their lives.6 </w:t>
      </w:r>
    </w:p>
    <w:p w:rsidR="0028661E" w:rsidRDefault="00BE3799" w:rsidP="004938A0">
      <w:pPr>
        <w:pStyle w:val="ListParagraph"/>
        <w:numPr>
          <w:ilvl w:val="0"/>
          <w:numId w:val="4"/>
        </w:numPr>
      </w:pPr>
      <w:r>
        <w:t>S</w:t>
      </w:r>
      <w:r w:rsidR="0028661E">
        <w:t xml:space="preserve">antos’ own assessment found that there would be “almost certain” impacts on housing affordability for </w:t>
      </w:r>
      <w:proofErr w:type="spellStart"/>
      <w:r w:rsidR="0028661E">
        <w:t>Narrabri</w:t>
      </w:r>
      <w:proofErr w:type="spellEnd"/>
      <w:r w:rsidR="0028661E">
        <w:t xml:space="preserve"> residents, which will disproportionately affect low-income households and Indigenous people, who are far more likely to be renters. </w:t>
      </w:r>
    </w:p>
    <w:p w:rsidR="0028661E" w:rsidRDefault="0028661E" w:rsidP="00BE3799">
      <w:pPr>
        <w:pStyle w:val="ListParagraph"/>
      </w:pPr>
    </w:p>
    <w:p w:rsidR="0028661E" w:rsidRDefault="0028661E" w:rsidP="0028661E">
      <w:pPr>
        <w:pStyle w:val="ListParagraph"/>
        <w:numPr>
          <w:ilvl w:val="0"/>
          <w:numId w:val="4"/>
        </w:numPr>
      </w:pPr>
      <w:r>
        <w:t>During the construction period, the presence of a predominately male non-resident workforce will change the gender balance in the community from roughly equal men and women to 56% men, 44% women. This “</w:t>
      </w:r>
      <w:proofErr w:type="spellStart"/>
      <w:r>
        <w:t>masculinisation</w:t>
      </w:r>
      <w:proofErr w:type="spellEnd"/>
      <w:r>
        <w:t xml:space="preserve">” has been observed to have negative social consequences in other communities with a fly-in fly-out mining workforce. </w:t>
      </w:r>
    </w:p>
    <w:p w:rsidR="0028661E" w:rsidRDefault="0028661E" w:rsidP="005F6021">
      <w:pPr>
        <w:pStyle w:val="ListParagraph"/>
      </w:pPr>
    </w:p>
    <w:p w:rsidR="0028661E" w:rsidRDefault="005F6021" w:rsidP="000A72A0">
      <w:r>
        <w:t xml:space="preserve">6. </w:t>
      </w:r>
      <w:r w:rsidR="0028661E">
        <w:t xml:space="preserve">Aboriginal cultural heritage </w:t>
      </w:r>
    </w:p>
    <w:p w:rsidR="0028661E" w:rsidRDefault="0028661E" w:rsidP="005F6021">
      <w:pPr>
        <w:pStyle w:val="ListParagraph"/>
        <w:numPr>
          <w:ilvl w:val="0"/>
          <w:numId w:val="4"/>
        </w:numPr>
      </w:pPr>
      <w:r>
        <w:t xml:space="preserve">The </w:t>
      </w:r>
      <w:proofErr w:type="spellStart"/>
      <w:r>
        <w:t>Pilliga</w:t>
      </w:r>
      <w:proofErr w:type="spellEnd"/>
      <w:r>
        <w:t xml:space="preserve"> is a hugely significant landscape for </w:t>
      </w:r>
      <w:proofErr w:type="spellStart"/>
      <w:r>
        <w:t>Gomeroi</w:t>
      </w:r>
      <w:proofErr w:type="spellEnd"/>
      <w:r>
        <w:t xml:space="preserve"> people. Santos’ Aboriginal cultural heritage assessment identified 90 known Aboriginal cultural heritage sites in the area, as well as areas of potential cultural heritage sensitivity, which the company has committed to avoiding when it situates its drill pads and infrastructure, but this is based only on already-known areas. </w:t>
      </w:r>
    </w:p>
    <w:p w:rsidR="0028661E" w:rsidRDefault="0028661E" w:rsidP="005F6021">
      <w:pPr>
        <w:pStyle w:val="ListParagraph"/>
        <w:numPr>
          <w:ilvl w:val="0"/>
          <w:numId w:val="4"/>
        </w:numPr>
      </w:pPr>
      <w:r>
        <w:t xml:space="preserve">No detailed new surveying of the area for Aboriginal cultural heritage has taken place yet. </w:t>
      </w:r>
    </w:p>
    <w:p w:rsidR="0028661E" w:rsidRDefault="0028661E" w:rsidP="005F6021">
      <w:pPr>
        <w:pStyle w:val="ListParagraph"/>
      </w:pPr>
    </w:p>
    <w:p w:rsidR="0028661E" w:rsidRDefault="0028661E" w:rsidP="0028661E">
      <w:pPr>
        <w:pStyle w:val="ListParagraph"/>
        <w:numPr>
          <w:ilvl w:val="0"/>
          <w:numId w:val="4"/>
        </w:numPr>
      </w:pPr>
      <w:r>
        <w:t xml:space="preserve">Santos proposed to undertake detailed surveys after it gets approval and avoid newly found sites of high significance, but this is a highly risky strategy and once granted, the approval will not be able to be revoked. </w:t>
      </w:r>
    </w:p>
    <w:p w:rsidR="0028661E" w:rsidRDefault="0028661E" w:rsidP="000A72A0">
      <w:pPr>
        <w:pStyle w:val="ListParagraph"/>
      </w:pPr>
    </w:p>
    <w:p w:rsidR="0028661E" w:rsidRDefault="000A72A0" w:rsidP="000A72A0">
      <w:r>
        <w:t xml:space="preserve">7. </w:t>
      </w:r>
      <w:r w:rsidR="0028661E">
        <w:t xml:space="preserve">Biodiversity </w:t>
      </w:r>
    </w:p>
    <w:p w:rsidR="0028661E" w:rsidRDefault="0028661E" w:rsidP="00A84293">
      <w:pPr>
        <w:pStyle w:val="ListParagraph"/>
        <w:numPr>
          <w:ilvl w:val="0"/>
          <w:numId w:val="4"/>
        </w:numPr>
      </w:pPr>
      <w:r>
        <w:t xml:space="preserve">The </w:t>
      </w:r>
      <w:proofErr w:type="spellStart"/>
      <w:r>
        <w:t>Pilliga</w:t>
      </w:r>
      <w:proofErr w:type="spellEnd"/>
      <w:r>
        <w:t xml:space="preserve"> is the largest temperate woodland in eastern Australia and Santos proposes to </w:t>
      </w:r>
      <w:proofErr w:type="spellStart"/>
      <w:r>
        <w:t>industrialise</w:t>
      </w:r>
      <w:proofErr w:type="spellEnd"/>
      <w:r>
        <w:t xml:space="preserve"> 95,000 hectares of it, clearing close to a 1,000 hectares in small patches and connecting lines, including removal of several endangered ecological communities. </w:t>
      </w:r>
    </w:p>
    <w:p w:rsidR="0028661E" w:rsidRDefault="0028661E" w:rsidP="00A84293">
      <w:pPr>
        <w:pStyle w:val="ListParagraph"/>
        <w:numPr>
          <w:ilvl w:val="0"/>
          <w:numId w:val="4"/>
        </w:numPr>
      </w:pPr>
      <w:r>
        <w:t xml:space="preserve">Only limited surveys were done for the assessment of the </w:t>
      </w:r>
      <w:proofErr w:type="spellStart"/>
      <w:r>
        <w:t>gasfield</w:t>
      </w:r>
      <w:proofErr w:type="spellEnd"/>
      <w:r>
        <w:t xml:space="preserve">, but these found 10 threatened plants and 35 threatened animals in the </w:t>
      </w:r>
      <w:proofErr w:type="spellStart"/>
      <w:r>
        <w:t>gasfield</w:t>
      </w:r>
      <w:proofErr w:type="spellEnd"/>
      <w:r>
        <w:t xml:space="preserve"> area, including pygmy possums, koalas and the </w:t>
      </w:r>
      <w:proofErr w:type="spellStart"/>
      <w:r>
        <w:t>Pilliga</w:t>
      </w:r>
      <w:proofErr w:type="spellEnd"/>
      <w:r>
        <w:t xml:space="preserve"> </w:t>
      </w:r>
      <w:r w:rsidR="00BE3799">
        <w:t>mouse.</w:t>
      </w:r>
    </w:p>
    <w:p w:rsidR="00A84293" w:rsidRDefault="0028661E" w:rsidP="00A84293">
      <w:pPr>
        <w:pStyle w:val="ListParagraph"/>
        <w:numPr>
          <w:ilvl w:val="0"/>
          <w:numId w:val="4"/>
        </w:numPr>
      </w:pPr>
      <w:r>
        <w:t xml:space="preserve">The </w:t>
      </w:r>
      <w:proofErr w:type="spellStart"/>
      <w:r>
        <w:t>Pilliga</w:t>
      </w:r>
      <w:proofErr w:type="spellEnd"/>
      <w:r>
        <w:t xml:space="preserve"> once hosted one of the most important koala populations in New South Wales, but the species in now on an extinction trajectory in the area. With so much habitat and lives lost to recent bushfires, it is crucial to the survival of the koala that its </w:t>
      </w:r>
      <w:proofErr w:type="spellStart"/>
      <w:r>
        <w:t>bushland</w:t>
      </w:r>
      <w:proofErr w:type="spellEnd"/>
      <w:r>
        <w:t xml:space="preserve"> habitats be spared </w:t>
      </w:r>
      <w:proofErr w:type="spellStart"/>
      <w:r>
        <w:t>industrialisation</w:t>
      </w:r>
      <w:proofErr w:type="spellEnd"/>
      <w:r>
        <w:t xml:space="preserve">. </w:t>
      </w:r>
    </w:p>
    <w:p w:rsidR="0028661E" w:rsidRDefault="00A27C98" w:rsidP="00A84293">
      <w:r>
        <w:t>8.</w:t>
      </w:r>
      <w:r w:rsidR="00BE3799">
        <w:t xml:space="preserve">. </w:t>
      </w:r>
      <w:r w:rsidR="0028661E">
        <w:t xml:space="preserve">Economic impacts </w:t>
      </w:r>
    </w:p>
    <w:p w:rsidR="0028661E" w:rsidRDefault="0028661E" w:rsidP="00A84293">
      <w:pPr>
        <w:pStyle w:val="ListParagraph"/>
        <w:numPr>
          <w:ilvl w:val="0"/>
          <w:numId w:val="4"/>
        </w:numPr>
      </w:pPr>
      <w:r>
        <w:t xml:space="preserve">The Department claims </w:t>
      </w:r>
      <w:proofErr w:type="spellStart"/>
      <w:r>
        <w:t>Narrabri</w:t>
      </w:r>
      <w:proofErr w:type="spellEnd"/>
      <w:r>
        <w:t xml:space="preserve"> </w:t>
      </w:r>
      <w:proofErr w:type="spellStart"/>
      <w:r>
        <w:t>gasfield</w:t>
      </w:r>
      <w:proofErr w:type="spellEnd"/>
      <w:r>
        <w:t xml:space="preserve"> will bring “additional supplies” of gas, but the assessment material provided by Santos makes it clear that “ it was assumed that the project did not add to total gas supply at a national level.”7 Furthermore, Santos clarifies, “it was assumed that the project itself did not drive change to gas market prices.” </w:t>
      </w:r>
    </w:p>
    <w:p w:rsidR="0028661E" w:rsidRDefault="0028661E" w:rsidP="00A84293">
      <w:pPr>
        <w:pStyle w:val="ListParagraph"/>
        <w:numPr>
          <w:ilvl w:val="0"/>
          <w:numId w:val="4"/>
        </w:numPr>
      </w:pPr>
      <w:r>
        <w:t xml:space="preserve">Claims of job creation are crucial to the project’s justification, with an anticipated average 190 jobs created locally and 322 in the rest of the state, but this increase comes at other industries’ </w:t>
      </w:r>
      <w:r>
        <w:lastRenderedPageBreak/>
        <w:t xml:space="preserve">expense. The economic assessment found that there would be lost employment in agriculture, manufacturing and mining as a result of the project. </w:t>
      </w:r>
    </w:p>
    <w:p w:rsidR="0028661E" w:rsidRDefault="0028661E" w:rsidP="00A84293">
      <w:pPr>
        <w:pStyle w:val="ListParagraph"/>
      </w:pPr>
    </w:p>
    <w:p w:rsidR="00CA27D9" w:rsidRDefault="00CA27D9" w:rsidP="00A27C98"/>
    <w:p w:rsidR="00CA27D9" w:rsidRDefault="00CA27D9" w:rsidP="00A27C98"/>
    <w:p w:rsidR="0028661E" w:rsidRDefault="00A27C98" w:rsidP="00A27C98">
      <w:r>
        <w:t xml:space="preserve">9. </w:t>
      </w:r>
      <w:r w:rsidR="0028661E">
        <w:t xml:space="preserve">Fire </w:t>
      </w:r>
    </w:p>
    <w:p w:rsidR="0028661E" w:rsidRDefault="0028661E" w:rsidP="00CA27D9">
      <w:pPr>
        <w:pStyle w:val="ListParagraph"/>
        <w:numPr>
          <w:ilvl w:val="0"/>
          <w:numId w:val="4"/>
        </w:numPr>
      </w:pPr>
      <w:r>
        <w:t xml:space="preserve">The RFS has repeatedly expressed serious concerns about the operation of a </w:t>
      </w:r>
      <w:proofErr w:type="spellStart"/>
      <w:r>
        <w:t>gasfield</w:t>
      </w:r>
      <w:proofErr w:type="spellEnd"/>
      <w:r>
        <w:t xml:space="preserve"> and its burning flares in a highly flammable landscape like the </w:t>
      </w:r>
      <w:proofErr w:type="spellStart"/>
      <w:r>
        <w:t>Pilliga</w:t>
      </w:r>
      <w:proofErr w:type="spellEnd"/>
      <w:r>
        <w:t xml:space="preserve">. </w:t>
      </w:r>
    </w:p>
    <w:p w:rsidR="0028661E" w:rsidRDefault="0028661E" w:rsidP="00CA27D9">
      <w:pPr>
        <w:pStyle w:val="ListParagraph"/>
        <w:numPr>
          <w:ilvl w:val="0"/>
          <w:numId w:val="4"/>
        </w:numPr>
      </w:pPr>
      <w:r>
        <w:t xml:space="preserve">The assessment estimated the likelihood of a loss of containment in the </w:t>
      </w:r>
      <w:proofErr w:type="spellStart"/>
      <w:r>
        <w:t>gasfield</w:t>
      </w:r>
      <w:proofErr w:type="spellEnd"/>
      <w:r>
        <w:t xml:space="preserve"> creating a fire in the </w:t>
      </w:r>
      <w:proofErr w:type="spellStart"/>
      <w:r>
        <w:t>Pilliga</w:t>
      </w:r>
      <w:proofErr w:type="spellEnd"/>
      <w:r>
        <w:t xml:space="preserve"> was once in 70 years. That equates to a 35% chance during the life of the </w:t>
      </w:r>
      <w:proofErr w:type="spellStart"/>
      <w:r>
        <w:t>gasfield</w:t>
      </w:r>
      <w:proofErr w:type="spellEnd"/>
      <w:r>
        <w:t xml:space="preserve">, or a 1.4% chance that this will happen in any year.8 </w:t>
      </w:r>
    </w:p>
    <w:p w:rsidR="0028661E" w:rsidRDefault="00CA27D9" w:rsidP="00CA27D9">
      <w:pPr>
        <w:pStyle w:val="ListParagraph"/>
        <w:numPr>
          <w:ilvl w:val="0"/>
          <w:numId w:val="4"/>
        </w:numPr>
      </w:pPr>
      <w:r>
        <w:t>F</w:t>
      </w:r>
      <w:r w:rsidR="0028661E">
        <w:t xml:space="preserve">rom December 2013 to January 2018, at least 17 </w:t>
      </w:r>
      <w:proofErr w:type="spellStart"/>
      <w:r w:rsidR="0028661E">
        <w:t>Pilliga</w:t>
      </w:r>
      <w:proofErr w:type="spellEnd"/>
      <w:r w:rsidR="0028661E">
        <w:t xml:space="preserve"> bushfires have been recorded. </w:t>
      </w:r>
    </w:p>
    <w:p w:rsidR="0028661E" w:rsidRDefault="0028661E" w:rsidP="00CA27D9">
      <w:pPr>
        <w:ind w:left="360"/>
      </w:pPr>
    </w:p>
    <w:p w:rsidR="0028661E" w:rsidRDefault="00763FB1" w:rsidP="00CA27D9">
      <w:r>
        <w:t xml:space="preserve">10. </w:t>
      </w:r>
      <w:r w:rsidR="0028661E">
        <w:t xml:space="preserve">Chemicals and spills </w:t>
      </w:r>
    </w:p>
    <w:p w:rsidR="0028661E" w:rsidRDefault="0028661E" w:rsidP="00763FB1">
      <w:pPr>
        <w:pStyle w:val="ListParagraph"/>
        <w:numPr>
          <w:ilvl w:val="0"/>
          <w:numId w:val="4"/>
        </w:numPr>
      </w:pPr>
      <w:r>
        <w:t xml:space="preserve">The National Industrial Chemicals Notification and Assessment Scheme (NICNAS) conducted a National assessment of chemicals associated with coal seam gas extraction in Australia found that 48 of 113 chemicals used in coal seam gas operations could harm the health of workers in the CSG industry that come into contact with harmful quantifies of them in mixing or blending chemicals to produce formulations, or in the event of an industrial accident. </w:t>
      </w:r>
    </w:p>
    <w:p w:rsidR="001E5D70" w:rsidRDefault="0028661E" w:rsidP="00763FB1">
      <w:pPr>
        <w:pStyle w:val="ListParagraph"/>
        <w:numPr>
          <w:ilvl w:val="0"/>
          <w:numId w:val="4"/>
        </w:numPr>
      </w:pPr>
      <w:r>
        <w:t>They found that 11 of 21 chemicals used for drilling were of a potential concern for public health following a bulk spill during transport.</w:t>
      </w:r>
    </w:p>
    <w:p w:rsidR="00763FB1" w:rsidRDefault="00763FB1" w:rsidP="00763FB1"/>
    <w:p w:rsidR="00763FB1" w:rsidRDefault="00763FB1" w:rsidP="00763FB1">
      <w:r>
        <w:t>Eleanor Sharman</w:t>
      </w:r>
    </w:p>
    <w:sectPr w:rsidR="00763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Noto Serif Thai"/>
    <w:panose1 w:val="02020603050405020304"/>
    <w:charset w:val="00"/>
    <w:family w:val="roman"/>
    <w:pitch w:val="variable"/>
    <w:sig w:usb0="00000003" w:usb1="00000000" w:usb2="00000000" w:usb3="00000000" w:csb0="00000001" w:csb1="00000000"/>
  </w:font>
  <w:font w:name="Courier New">
    <w:altName w:val="Calibri"/>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469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0D180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30694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893EF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D70"/>
    <w:rsid w:val="000109EA"/>
    <w:rsid w:val="000A72A0"/>
    <w:rsid w:val="001934ED"/>
    <w:rsid w:val="001E5D70"/>
    <w:rsid w:val="0028661E"/>
    <w:rsid w:val="002D4572"/>
    <w:rsid w:val="004879DA"/>
    <w:rsid w:val="00492877"/>
    <w:rsid w:val="004938A0"/>
    <w:rsid w:val="00553430"/>
    <w:rsid w:val="005C13EA"/>
    <w:rsid w:val="005F6021"/>
    <w:rsid w:val="0074097E"/>
    <w:rsid w:val="00743380"/>
    <w:rsid w:val="00763FB1"/>
    <w:rsid w:val="0097791F"/>
    <w:rsid w:val="00987247"/>
    <w:rsid w:val="00A27C98"/>
    <w:rsid w:val="00A84293"/>
    <w:rsid w:val="00B666E4"/>
    <w:rsid w:val="00BE3799"/>
    <w:rsid w:val="00CA27D9"/>
    <w:rsid w:val="00F0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7178"/>
  <w15:chartTrackingRefBased/>
  <w15:docId w15:val="{CDC26108-C8C2-624B-9C24-41764A1E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5D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5D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D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E5D70"/>
    <w:rPr>
      <w:rFonts w:asciiTheme="majorHAnsi" w:eastAsiaTheme="majorEastAsia" w:hAnsiTheme="majorHAnsi" w:cstheme="majorBidi"/>
      <w:color w:val="2F5496" w:themeColor="accent1" w:themeShade="BF"/>
      <w:sz w:val="26"/>
      <w:szCs w:val="26"/>
    </w:rPr>
  </w:style>
  <w:style w:type="paragraph" w:customStyle="1" w:styleId="adbecmadbetext0001">
    <w:name w:val="adbe_cm_adbe_text_0001"/>
    <w:basedOn w:val="Normal"/>
    <w:rsid w:val="001E5D70"/>
    <w:pPr>
      <w:spacing w:before="100" w:beforeAutospacing="1" w:after="100" w:afterAutospacing="1" w:line="240" w:lineRule="auto"/>
    </w:pPr>
    <w:rPr>
      <w:rFonts w:ascii="Times New Roman" w:hAnsi="Times New Roman" w:cs="Times New Roman"/>
      <w:sz w:val="24"/>
      <w:szCs w:val="24"/>
    </w:rPr>
  </w:style>
  <w:style w:type="character" w:customStyle="1" w:styleId="adbecmadbestyle0002">
    <w:name w:val="adbe_cm_adbe_style_0002"/>
    <w:basedOn w:val="DefaultParagraphFont"/>
    <w:rsid w:val="001E5D70"/>
  </w:style>
  <w:style w:type="character" w:styleId="Hyperlink">
    <w:name w:val="Hyperlink"/>
    <w:basedOn w:val="DefaultParagraphFont"/>
    <w:uiPriority w:val="99"/>
    <w:semiHidden/>
    <w:unhideWhenUsed/>
    <w:rsid w:val="001E5D70"/>
    <w:rPr>
      <w:color w:val="0000FF"/>
      <w:u w:val="single"/>
    </w:rPr>
  </w:style>
  <w:style w:type="character" w:customStyle="1" w:styleId="adbecmadbetext0004">
    <w:name w:val="adbe_cm_adbe_text_0004"/>
    <w:basedOn w:val="DefaultParagraphFont"/>
    <w:rsid w:val="001E5D70"/>
  </w:style>
  <w:style w:type="paragraph" w:customStyle="1" w:styleId="adbecmadbestyle0007">
    <w:name w:val="adbe_cm_adbe_style_0007"/>
    <w:basedOn w:val="Normal"/>
    <w:rsid w:val="001E5D70"/>
    <w:pPr>
      <w:spacing w:before="100" w:beforeAutospacing="1" w:after="100" w:afterAutospacing="1" w:line="240" w:lineRule="auto"/>
    </w:pPr>
    <w:rPr>
      <w:rFonts w:ascii="Times New Roman" w:hAnsi="Times New Roman" w:cs="Times New Roman"/>
      <w:sz w:val="24"/>
      <w:szCs w:val="24"/>
    </w:rPr>
  </w:style>
  <w:style w:type="paragraph" w:customStyle="1" w:styleId="adbecmadbestyle0008">
    <w:name w:val="adbe_cm_adbe_style_0008"/>
    <w:basedOn w:val="Normal"/>
    <w:rsid w:val="001E5D70"/>
    <w:pPr>
      <w:spacing w:before="100" w:beforeAutospacing="1" w:after="100" w:afterAutospacing="1" w:line="240" w:lineRule="auto"/>
    </w:pPr>
    <w:rPr>
      <w:rFonts w:ascii="Times New Roman" w:hAnsi="Times New Roman" w:cs="Times New Roman"/>
      <w:sz w:val="24"/>
      <w:szCs w:val="24"/>
    </w:rPr>
  </w:style>
  <w:style w:type="paragraph" w:customStyle="1" w:styleId="adbecmadbestyle0009">
    <w:name w:val="adbe_cm_adbe_style_0009"/>
    <w:basedOn w:val="Normal"/>
    <w:rsid w:val="001E5D70"/>
    <w:pPr>
      <w:spacing w:before="100" w:beforeAutospacing="1" w:after="100" w:afterAutospacing="1" w:line="240" w:lineRule="auto"/>
    </w:pPr>
    <w:rPr>
      <w:rFonts w:ascii="Times New Roman" w:hAnsi="Times New Roman" w:cs="Times New Roman"/>
      <w:sz w:val="24"/>
      <w:szCs w:val="24"/>
    </w:rPr>
  </w:style>
  <w:style w:type="paragraph" w:customStyle="1" w:styleId="adbecmadbestyle000a">
    <w:name w:val="adbe_cm_adbe_style_000a"/>
    <w:basedOn w:val="Normal"/>
    <w:rsid w:val="001E5D70"/>
    <w:pPr>
      <w:spacing w:before="100" w:beforeAutospacing="1" w:after="100" w:afterAutospacing="1" w:line="240" w:lineRule="auto"/>
    </w:pPr>
    <w:rPr>
      <w:rFonts w:ascii="Times New Roman" w:hAnsi="Times New Roman" w:cs="Times New Roman"/>
      <w:sz w:val="24"/>
      <w:szCs w:val="24"/>
    </w:rPr>
  </w:style>
  <w:style w:type="character" w:customStyle="1" w:styleId="adbecmadbetext0006">
    <w:name w:val="adbe_cm_adbe_text_0006"/>
    <w:basedOn w:val="DefaultParagraphFont"/>
    <w:rsid w:val="001E5D70"/>
  </w:style>
  <w:style w:type="character" w:customStyle="1" w:styleId="adbecmadbetext00011">
    <w:name w:val="adbe_cm_adbe_text_00011"/>
    <w:basedOn w:val="DefaultParagraphFont"/>
    <w:rsid w:val="001E5D70"/>
  </w:style>
  <w:style w:type="paragraph" w:customStyle="1" w:styleId="adbecmadbetext00041">
    <w:name w:val="adbe_cm_adbe_text_00041"/>
    <w:basedOn w:val="Normal"/>
    <w:rsid w:val="001E5D70"/>
    <w:pPr>
      <w:spacing w:before="100" w:beforeAutospacing="1" w:after="100" w:afterAutospacing="1" w:line="240" w:lineRule="auto"/>
    </w:pPr>
    <w:rPr>
      <w:rFonts w:ascii="Times New Roman" w:hAnsi="Times New Roman" w:cs="Times New Roman"/>
      <w:sz w:val="24"/>
      <w:szCs w:val="24"/>
    </w:rPr>
  </w:style>
  <w:style w:type="character" w:customStyle="1" w:styleId="adbecmadbetext0000">
    <w:name w:val="adbe_cm_adbe_text_0000"/>
    <w:basedOn w:val="DefaultParagraphFont"/>
    <w:rsid w:val="001E5D70"/>
  </w:style>
  <w:style w:type="character" w:customStyle="1" w:styleId="adbecmadbetext000a">
    <w:name w:val="adbe_cm_adbe_text_000a"/>
    <w:basedOn w:val="DefaultParagraphFont"/>
    <w:rsid w:val="001E5D70"/>
  </w:style>
  <w:style w:type="paragraph" w:customStyle="1" w:styleId="adbecmadbecmfulljustification">
    <w:name w:val="adbe_cm_adbe_cm_full_justification"/>
    <w:basedOn w:val="Normal"/>
    <w:rsid w:val="001E5D70"/>
    <w:pPr>
      <w:spacing w:before="100" w:beforeAutospacing="1" w:after="100" w:afterAutospacing="1" w:line="240" w:lineRule="auto"/>
    </w:pPr>
    <w:rPr>
      <w:rFonts w:ascii="Times New Roman" w:hAnsi="Times New Roman" w:cs="Times New Roman"/>
      <w:sz w:val="24"/>
      <w:szCs w:val="24"/>
    </w:rPr>
  </w:style>
  <w:style w:type="character" w:customStyle="1" w:styleId="adbecmadbetext0003">
    <w:name w:val="adbe_cm_adbe_text_0003"/>
    <w:basedOn w:val="DefaultParagraphFont"/>
    <w:rsid w:val="001E5D70"/>
  </w:style>
  <w:style w:type="paragraph" w:customStyle="1" w:styleId="adbecmadbestyle0005">
    <w:name w:val="adbe_cm_adbe_style_0005"/>
    <w:basedOn w:val="Normal"/>
    <w:rsid w:val="001E5D70"/>
    <w:pPr>
      <w:spacing w:before="100" w:beforeAutospacing="1" w:after="100" w:afterAutospacing="1" w:line="240" w:lineRule="auto"/>
    </w:pPr>
    <w:rPr>
      <w:rFonts w:ascii="Times New Roman" w:hAnsi="Times New Roman" w:cs="Times New Roman"/>
      <w:sz w:val="24"/>
      <w:szCs w:val="24"/>
    </w:rPr>
  </w:style>
  <w:style w:type="paragraph" w:customStyle="1" w:styleId="adbecmadbestyle0011">
    <w:name w:val="adbe_cm_adbe_style_0011"/>
    <w:basedOn w:val="Normal"/>
    <w:rsid w:val="001E5D70"/>
    <w:pPr>
      <w:spacing w:before="100" w:beforeAutospacing="1" w:after="100" w:afterAutospacing="1" w:line="240" w:lineRule="auto"/>
    </w:pPr>
    <w:rPr>
      <w:rFonts w:ascii="Times New Roman" w:hAnsi="Times New Roman" w:cs="Times New Roman"/>
      <w:sz w:val="24"/>
      <w:szCs w:val="24"/>
    </w:rPr>
  </w:style>
  <w:style w:type="paragraph" w:customStyle="1" w:styleId="adbecmadbestyle0001">
    <w:name w:val="adbe_cm_adbe_style_0001"/>
    <w:basedOn w:val="Normal"/>
    <w:rsid w:val="001E5D70"/>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286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619038">
      <w:marLeft w:val="0"/>
      <w:marRight w:val="0"/>
      <w:marTop w:val="0"/>
      <w:marBottom w:val="0"/>
      <w:divBdr>
        <w:top w:val="none" w:sz="0" w:space="0" w:color="auto"/>
        <w:left w:val="none" w:sz="0" w:space="0" w:color="auto"/>
        <w:bottom w:val="none" w:sz="0" w:space="0" w:color="auto"/>
        <w:right w:val="none" w:sz="0" w:space="0" w:color="auto"/>
      </w:divBdr>
      <w:divsChild>
        <w:div w:id="128941105">
          <w:marLeft w:val="0"/>
          <w:marRight w:val="0"/>
          <w:marTop w:val="0"/>
          <w:marBottom w:val="0"/>
          <w:divBdr>
            <w:top w:val="none" w:sz="0" w:space="0" w:color="auto"/>
            <w:left w:val="none" w:sz="0" w:space="0" w:color="auto"/>
            <w:bottom w:val="none" w:sz="0" w:space="0" w:color="auto"/>
            <w:right w:val="none" w:sz="0" w:space="0" w:color="auto"/>
          </w:divBdr>
          <w:divsChild>
            <w:div w:id="2023973438">
              <w:marLeft w:val="0"/>
              <w:marRight w:val="0"/>
              <w:marTop w:val="0"/>
              <w:marBottom w:val="0"/>
              <w:divBdr>
                <w:top w:val="none" w:sz="0" w:space="0" w:color="auto"/>
                <w:left w:val="none" w:sz="0" w:space="0" w:color="auto"/>
                <w:bottom w:val="none" w:sz="0" w:space="0" w:color="auto"/>
                <w:right w:val="none" w:sz="0" w:space="0" w:color="auto"/>
              </w:divBdr>
              <w:divsChild>
                <w:div w:id="1322811197">
                  <w:marLeft w:val="0"/>
                  <w:marRight w:val="0"/>
                  <w:marTop w:val="0"/>
                  <w:marBottom w:val="0"/>
                  <w:divBdr>
                    <w:top w:val="none" w:sz="0" w:space="0" w:color="auto"/>
                    <w:left w:val="none" w:sz="0" w:space="0" w:color="auto"/>
                    <w:bottom w:val="none" w:sz="0" w:space="0" w:color="auto"/>
                    <w:right w:val="none" w:sz="0" w:space="0" w:color="auto"/>
                  </w:divBdr>
                </w:div>
              </w:divsChild>
            </w:div>
            <w:div w:id="400448882">
              <w:marLeft w:val="0"/>
              <w:marRight w:val="0"/>
              <w:marTop w:val="0"/>
              <w:marBottom w:val="0"/>
              <w:divBdr>
                <w:top w:val="none" w:sz="0" w:space="0" w:color="auto"/>
                <w:left w:val="none" w:sz="0" w:space="0" w:color="auto"/>
                <w:bottom w:val="none" w:sz="0" w:space="0" w:color="auto"/>
                <w:right w:val="none" w:sz="0" w:space="0" w:color="auto"/>
              </w:divBdr>
              <w:divsChild>
                <w:div w:id="446972068">
                  <w:marLeft w:val="0"/>
                  <w:marRight w:val="0"/>
                  <w:marTop w:val="0"/>
                  <w:marBottom w:val="0"/>
                  <w:divBdr>
                    <w:top w:val="none" w:sz="0" w:space="0" w:color="auto"/>
                    <w:left w:val="none" w:sz="0" w:space="0" w:color="auto"/>
                    <w:bottom w:val="none" w:sz="0" w:space="0" w:color="auto"/>
                    <w:right w:val="none" w:sz="0" w:space="0" w:color="auto"/>
                  </w:divBdr>
                </w:div>
                <w:div w:id="1378579435">
                  <w:marLeft w:val="0"/>
                  <w:marRight w:val="0"/>
                  <w:marTop w:val="0"/>
                  <w:marBottom w:val="0"/>
                  <w:divBdr>
                    <w:top w:val="none" w:sz="0" w:space="0" w:color="auto"/>
                    <w:left w:val="none" w:sz="0" w:space="0" w:color="auto"/>
                    <w:bottom w:val="none" w:sz="0" w:space="0" w:color="auto"/>
                    <w:right w:val="none" w:sz="0" w:space="0" w:color="auto"/>
                  </w:divBdr>
                  <w:divsChild>
                    <w:div w:id="792359055">
                      <w:marLeft w:val="0"/>
                      <w:marRight w:val="0"/>
                      <w:marTop w:val="0"/>
                      <w:marBottom w:val="0"/>
                      <w:divBdr>
                        <w:top w:val="none" w:sz="0" w:space="0" w:color="auto"/>
                        <w:left w:val="none" w:sz="0" w:space="0" w:color="auto"/>
                        <w:bottom w:val="none" w:sz="0" w:space="0" w:color="auto"/>
                        <w:right w:val="none" w:sz="0" w:space="0" w:color="auto"/>
                      </w:divBdr>
                      <w:divsChild>
                        <w:div w:id="1695839971">
                          <w:marLeft w:val="0"/>
                          <w:marRight w:val="0"/>
                          <w:marTop w:val="0"/>
                          <w:marBottom w:val="0"/>
                          <w:divBdr>
                            <w:top w:val="none" w:sz="0" w:space="0" w:color="auto"/>
                            <w:left w:val="none" w:sz="0" w:space="0" w:color="auto"/>
                            <w:bottom w:val="none" w:sz="0" w:space="0" w:color="auto"/>
                            <w:right w:val="none" w:sz="0" w:space="0" w:color="auto"/>
                          </w:divBdr>
                        </w:div>
                        <w:div w:id="758454346">
                          <w:marLeft w:val="0"/>
                          <w:marRight w:val="0"/>
                          <w:marTop w:val="0"/>
                          <w:marBottom w:val="0"/>
                          <w:divBdr>
                            <w:top w:val="none" w:sz="0" w:space="0" w:color="auto"/>
                            <w:left w:val="none" w:sz="0" w:space="0" w:color="auto"/>
                            <w:bottom w:val="none" w:sz="0" w:space="0" w:color="auto"/>
                            <w:right w:val="none" w:sz="0" w:space="0" w:color="auto"/>
                          </w:divBdr>
                        </w:div>
                        <w:div w:id="1530220159">
                          <w:marLeft w:val="0"/>
                          <w:marRight w:val="0"/>
                          <w:marTop w:val="0"/>
                          <w:marBottom w:val="0"/>
                          <w:divBdr>
                            <w:top w:val="none" w:sz="0" w:space="0" w:color="auto"/>
                            <w:left w:val="none" w:sz="0" w:space="0" w:color="auto"/>
                            <w:bottom w:val="none" w:sz="0" w:space="0" w:color="auto"/>
                            <w:right w:val="none" w:sz="0" w:space="0" w:color="auto"/>
                          </w:divBdr>
                        </w:div>
                        <w:div w:id="1831752116">
                          <w:marLeft w:val="0"/>
                          <w:marRight w:val="0"/>
                          <w:marTop w:val="0"/>
                          <w:marBottom w:val="0"/>
                          <w:divBdr>
                            <w:top w:val="none" w:sz="0" w:space="0" w:color="auto"/>
                            <w:left w:val="none" w:sz="0" w:space="0" w:color="auto"/>
                            <w:bottom w:val="none" w:sz="0" w:space="0" w:color="auto"/>
                            <w:right w:val="none" w:sz="0" w:space="0" w:color="auto"/>
                          </w:divBdr>
                        </w:div>
                        <w:div w:id="2098013654">
                          <w:marLeft w:val="0"/>
                          <w:marRight w:val="0"/>
                          <w:marTop w:val="0"/>
                          <w:marBottom w:val="0"/>
                          <w:divBdr>
                            <w:top w:val="none" w:sz="0" w:space="0" w:color="auto"/>
                            <w:left w:val="none" w:sz="0" w:space="0" w:color="auto"/>
                            <w:bottom w:val="none" w:sz="0" w:space="0" w:color="auto"/>
                            <w:right w:val="none" w:sz="0" w:space="0" w:color="auto"/>
                          </w:divBdr>
                        </w:div>
                        <w:div w:id="669869708">
                          <w:marLeft w:val="0"/>
                          <w:marRight w:val="0"/>
                          <w:marTop w:val="0"/>
                          <w:marBottom w:val="0"/>
                          <w:divBdr>
                            <w:top w:val="none" w:sz="0" w:space="0" w:color="auto"/>
                            <w:left w:val="none" w:sz="0" w:space="0" w:color="auto"/>
                            <w:bottom w:val="none" w:sz="0" w:space="0" w:color="auto"/>
                            <w:right w:val="none" w:sz="0" w:space="0" w:color="auto"/>
                          </w:divBdr>
                        </w:div>
                        <w:div w:id="1284118452">
                          <w:marLeft w:val="0"/>
                          <w:marRight w:val="0"/>
                          <w:marTop w:val="0"/>
                          <w:marBottom w:val="0"/>
                          <w:divBdr>
                            <w:top w:val="none" w:sz="0" w:space="0" w:color="auto"/>
                            <w:left w:val="none" w:sz="0" w:space="0" w:color="auto"/>
                            <w:bottom w:val="none" w:sz="0" w:space="0" w:color="auto"/>
                            <w:right w:val="none" w:sz="0" w:space="0" w:color="auto"/>
                          </w:divBdr>
                        </w:div>
                        <w:div w:id="1438867180">
                          <w:marLeft w:val="0"/>
                          <w:marRight w:val="0"/>
                          <w:marTop w:val="0"/>
                          <w:marBottom w:val="0"/>
                          <w:divBdr>
                            <w:top w:val="none" w:sz="0" w:space="0" w:color="auto"/>
                            <w:left w:val="none" w:sz="0" w:space="0" w:color="auto"/>
                            <w:bottom w:val="none" w:sz="0" w:space="0" w:color="auto"/>
                            <w:right w:val="none" w:sz="0" w:space="0" w:color="auto"/>
                          </w:divBdr>
                        </w:div>
                        <w:div w:id="622660275">
                          <w:marLeft w:val="0"/>
                          <w:marRight w:val="0"/>
                          <w:marTop w:val="0"/>
                          <w:marBottom w:val="0"/>
                          <w:divBdr>
                            <w:top w:val="none" w:sz="0" w:space="0" w:color="auto"/>
                            <w:left w:val="none" w:sz="0" w:space="0" w:color="auto"/>
                            <w:bottom w:val="none" w:sz="0" w:space="0" w:color="auto"/>
                            <w:right w:val="none" w:sz="0" w:space="0" w:color="auto"/>
                          </w:divBdr>
                        </w:div>
                        <w:div w:id="1957520107">
                          <w:marLeft w:val="0"/>
                          <w:marRight w:val="0"/>
                          <w:marTop w:val="0"/>
                          <w:marBottom w:val="0"/>
                          <w:divBdr>
                            <w:top w:val="none" w:sz="0" w:space="0" w:color="auto"/>
                            <w:left w:val="none" w:sz="0" w:space="0" w:color="auto"/>
                            <w:bottom w:val="none" w:sz="0" w:space="0" w:color="auto"/>
                            <w:right w:val="none" w:sz="0" w:space="0" w:color="auto"/>
                          </w:divBdr>
                        </w:div>
                        <w:div w:id="1507019478">
                          <w:marLeft w:val="0"/>
                          <w:marRight w:val="0"/>
                          <w:marTop w:val="0"/>
                          <w:marBottom w:val="0"/>
                          <w:divBdr>
                            <w:top w:val="none" w:sz="0" w:space="0" w:color="auto"/>
                            <w:left w:val="none" w:sz="0" w:space="0" w:color="auto"/>
                            <w:bottom w:val="none" w:sz="0" w:space="0" w:color="auto"/>
                            <w:right w:val="none" w:sz="0" w:space="0" w:color="auto"/>
                          </w:divBdr>
                          <w:divsChild>
                            <w:div w:id="1976371984">
                              <w:marLeft w:val="0"/>
                              <w:marRight w:val="0"/>
                              <w:marTop w:val="0"/>
                              <w:marBottom w:val="0"/>
                              <w:divBdr>
                                <w:top w:val="none" w:sz="0" w:space="0" w:color="auto"/>
                                <w:left w:val="none" w:sz="0" w:space="0" w:color="auto"/>
                                <w:bottom w:val="none" w:sz="0" w:space="0" w:color="auto"/>
                                <w:right w:val="none" w:sz="0" w:space="0" w:color="auto"/>
                              </w:divBdr>
                            </w:div>
                            <w:div w:id="26225572">
                              <w:marLeft w:val="0"/>
                              <w:marRight w:val="0"/>
                              <w:marTop w:val="0"/>
                              <w:marBottom w:val="0"/>
                              <w:divBdr>
                                <w:top w:val="none" w:sz="0" w:space="0" w:color="auto"/>
                                <w:left w:val="none" w:sz="0" w:space="0" w:color="auto"/>
                                <w:bottom w:val="none" w:sz="0" w:space="0" w:color="auto"/>
                                <w:right w:val="none" w:sz="0" w:space="0" w:color="auto"/>
                              </w:divBdr>
                            </w:div>
                            <w:div w:id="1236548304">
                              <w:marLeft w:val="0"/>
                              <w:marRight w:val="0"/>
                              <w:marTop w:val="0"/>
                              <w:marBottom w:val="0"/>
                              <w:divBdr>
                                <w:top w:val="none" w:sz="0" w:space="0" w:color="auto"/>
                                <w:left w:val="none" w:sz="0" w:space="0" w:color="auto"/>
                                <w:bottom w:val="none" w:sz="0" w:space="0" w:color="auto"/>
                                <w:right w:val="none" w:sz="0" w:space="0" w:color="auto"/>
                              </w:divBdr>
                            </w:div>
                          </w:divsChild>
                        </w:div>
                        <w:div w:id="553155361">
                          <w:marLeft w:val="0"/>
                          <w:marRight w:val="0"/>
                          <w:marTop w:val="0"/>
                          <w:marBottom w:val="0"/>
                          <w:divBdr>
                            <w:top w:val="none" w:sz="0" w:space="0" w:color="auto"/>
                            <w:left w:val="none" w:sz="0" w:space="0" w:color="auto"/>
                            <w:bottom w:val="none" w:sz="0" w:space="0" w:color="auto"/>
                            <w:right w:val="none" w:sz="0" w:space="0" w:color="auto"/>
                          </w:divBdr>
                        </w:div>
                        <w:div w:id="2088725299">
                          <w:marLeft w:val="0"/>
                          <w:marRight w:val="0"/>
                          <w:marTop w:val="0"/>
                          <w:marBottom w:val="0"/>
                          <w:divBdr>
                            <w:top w:val="none" w:sz="0" w:space="0" w:color="auto"/>
                            <w:left w:val="none" w:sz="0" w:space="0" w:color="auto"/>
                            <w:bottom w:val="none" w:sz="0" w:space="0" w:color="auto"/>
                            <w:right w:val="none" w:sz="0" w:space="0" w:color="auto"/>
                          </w:divBdr>
                        </w:div>
                        <w:div w:id="1015881042">
                          <w:marLeft w:val="0"/>
                          <w:marRight w:val="0"/>
                          <w:marTop w:val="0"/>
                          <w:marBottom w:val="0"/>
                          <w:divBdr>
                            <w:top w:val="none" w:sz="0" w:space="0" w:color="auto"/>
                            <w:left w:val="none" w:sz="0" w:space="0" w:color="auto"/>
                            <w:bottom w:val="none" w:sz="0" w:space="0" w:color="auto"/>
                            <w:right w:val="none" w:sz="0" w:space="0" w:color="auto"/>
                          </w:divBdr>
                        </w:div>
                        <w:div w:id="1427187578">
                          <w:marLeft w:val="0"/>
                          <w:marRight w:val="0"/>
                          <w:marTop w:val="0"/>
                          <w:marBottom w:val="0"/>
                          <w:divBdr>
                            <w:top w:val="none" w:sz="0" w:space="0" w:color="auto"/>
                            <w:left w:val="none" w:sz="0" w:space="0" w:color="auto"/>
                            <w:bottom w:val="none" w:sz="0" w:space="0" w:color="auto"/>
                            <w:right w:val="none" w:sz="0" w:space="0" w:color="auto"/>
                          </w:divBdr>
                        </w:div>
                        <w:div w:id="140850643">
                          <w:marLeft w:val="0"/>
                          <w:marRight w:val="0"/>
                          <w:marTop w:val="0"/>
                          <w:marBottom w:val="0"/>
                          <w:divBdr>
                            <w:top w:val="none" w:sz="0" w:space="0" w:color="auto"/>
                            <w:left w:val="none" w:sz="0" w:space="0" w:color="auto"/>
                            <w:bottom w:val="none" w:sz="0" w:space="0" w:color="auto"/>
                            <w:right w:val="none" w:sz="0" w:space="0" w:color="auto"/>
                          </w:divBdr>
                        </w:div>
                        <w:div w:id="585529738">
                          <w:marLeft w:val="0"/>
                          <w:marRight w:val="0"/>
                          <w:marTop w:val="0"/>
                          <w:marBottom w:val="0"/>
                          <w:divBdr>
                            <w:top w:val="none" w:sz="0" w:space="0" w:color="auto"/>
                            <w:left w:val="none" w:sz="0" w:space="0" w:color="auto"/>
                            <w:bottom w:val="none" w:sz="0" w:space="0" w:color="auto"/>
                            <w:right w:val="none" w:sz="0" w:space="0" w:color="auto"/>
                          </w:divBdr>
                        </w:div>
                        <w:div w:id="1072967871">
                          <w:marLeft w:val="0"/>
                          <w:marRight w:val="0"/>
                          <w:marTop w:val="0"/>
                          <w:marBottom w:val="0"/>
                          <w:divBdr>
                            <w:top w:val="none" w:sz="0" w:space="0" w:color="auto"/>
                            <w:left w:val="none" w:sz="0" w:space="0" w:color="auto"/>
                            <w:bottom w:val="none" w:sz="0" w:space="0" w:color="auto"/>
                            <w:right w:val="none" w:sz="0" w:space="0" w:color="auto"/>
                          </w:divBdr>
                        </w:div>
                        <w:div w:id="361327897">
                          <w:marLeft w:val="0"/>
                          <w:marRight w:val="0"/>
                          <w:marTop w:val="0"/>
                          <w:marBottom w:val="0"/>
                          <w:divBdr>
                            <w:top w:val="none" w:sz="0" w:space="0" w:color="auto"/>
                            <w:left w:val="none" w:sz="0" w:space="0" w:color="auto"/>
                            <w:bottom w:val="none" w:sz="0" w:space="0" w:color="auto"/>
                            <w:right w:val="none" w:sz="0" w:space="0" w:color="auto"/>
                          </w:divBdr>
                        </w:div>
                        <w:div w:id="188756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7500</Characters>
  <Application>Microsoft Office Word</Application>
  <DocSecurity>0</DocSecurity>
  <Lines>62</Lines>
  <Paragraphs>17</Paragraphs>
  <ScaleCrop>false</ScaleCrop>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Sharman</dc:creator>
  <cp:keywords/>
  <dc:description/>
  <cp:lastModifiedBy>Eleanor Sharman</cp:lastModifiedBy>
  <cp:revision>2</cp:revision>
  <dcterms:created xsi:type="dcterms:W3CDTF">2020-06-25T09:19:00Z</dcterms:created>
  <dcterms:modified xsi:type="dcterms:W3CDTF">2020-06-25T09:19:00Z</dcterms:modified>
</cp:coreProperties>
</file>