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1D" w:rsidRDefault="002A33B7">
      <w:bookmarkStart w:id="0" w:name="_GoBack"/>
      <w:r>
        <w:t>The world’s climate emergency should be enough reason to not proceed with this or any other coal project. The fact that it is being considered is irresponsible, dangerous and simply astonishing.</w:t>
      </w:r>
    </w:p>
    <w:p w:rsidR="002A33B7" w:rsidRDefault="002A33B7">
      <w:r>
        <w:t>As well air quality standards are already exceeded by existing mines and further emissions will make this even worse.</w:t>
      </w:r>
    </w:p>
    <w:p w:rsidR="002A33B7" w:rsidRDefault="002A33B7">
      <w:r>
        <w:t>The assessment of social and environmental impacts is inadequate.</w:t>
      </w:r>
    </w:p>
    <w:p w:rsidR="002A33B7" w:rsidRDefault="002A33B7">
      <w:r>
        <w:t>It is beyond time that the Hunter transitioned away from fossil fuel extraction and became a renewable energy powerhouse. I strongly object to this proposal.</w:t>
      </w:r>
      <w:bookmarkEnd w:id="0"/>
    </w:p>
    <w:sectPr w:rsidR="002A3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B7"/>
    <w:rsid w:val="00210F33"/>
    <w:rsid w:val="002A33B7"/>
    <w:rsid w:val="00854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52A2"/>
  <w15:chartTrackingRefBased/>
  <w15:docId w15:val="{7092F131-F62D-48AB-B5B7-2EA6BFE9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Newcastle - Direct Appliance Rentals</dc:creator>
  <cp:keywords/>
  <dc:description/>
  <cp:lastModifiedBy>Newcastle - Direct Appliance Rentals</cp:lastModifiedBy>
  <cp:revision>1</cp:revision>
  <dcterms:created xsi:type="dcterms:W3CDTF">2019-05-26T20:53:00Z</dcterms:created>
  <dcterms:modified xsi:type="dcterms:W3CDTF">2019-05-27T00:49:00Z</dcterms:modified>
</cp:coreProperties>
</file>