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76" w:rsidRPr="00601EE2" w:rsidRDefault="009465F7">
      <w:pPr>
        <w:rPr>
          <w:b/>
        </w:rPr>
      </w:pPr>
      <w:r w:rsidRPr="00601EE2">
        <w:rPr>
          <w:b/>
        </w:rPr>
        <w:t xml:space="preserve">I wish to submit my objection to the </w:t>
      </w:r>
      <w:proofErr w:type="spellStart"/>
      <w:r w:rsidRPr="00601EE2">
        <w:rPr>
          <w:b/>
        </w:rPr>
        <w:t>Moolarben</w:t>
      </w:r>
      <w:proofErr w:type="spellEnd"/>
      <w:r w:rsidRPr="00601EE2">
        <w:rPr>
          <w:b/>
        </w:rPr>
        <w:t xml:space="preserve"> Coal Operations Stage 1 Mod 14, Stage 2 Mod 3 and that this project should not be approved. </w:t>
      </w:r>
    </w:p>
    <w:p w:rsidR="009465F7" w:rsidRDefault="009465F7">
      <w:r>
        <w:t>My key issues for objection are:</w:t>
      </w:r>
    </w:p>
    <w:p w:rsidR="009465F7" w:rsidRDefault="009465F7">
      <w:r>
        <w:t xml:space="preserve">The cumulative impacts of mining of the Goulburn River and Hunter system are too great. </w:t>
      </w:r>
    </w:p>
    <w:p w:rsidR="009465F7" w:rsidRDefault="009465F7">
      <w:r>
        <w:t>The updated groundwater model needs to be independently reviewed.</w:t>
      </w:r>
    </w:p>
    <w:p w:rsidR="009465F7" w:rsidRDefault="009465F7">
      <w:r>
        <w:t>The salt limit for water discharge should be reduced to 500 EC.</w:t>
      </w:r>
    </w:p>
    <w:p w:rsidR="009465F7" w:rsidRDefault="009465F7">
      <w:r>
        <w:t xml:space="preserve">No discharge of mine water into the Goulburn River should be approved. </w:t>
      </w:r>
    </w:p>
    <w:p w:rsidR="009465F7" w:rsidRDefault="009465F7">
      <w:r>
        <w:t>An increase in product coal to 22 million tonnes per annum until 2038 is unsustainable and will not meet the required global carbon budget to achieve the Paris agreement.</w:t>
      </w:r>
    </w:p>
    <w:p w:rsidR="009465F7" w:rsidRDefault="009465F7">
      <w:r>
        <w:t xml:space="preserve">Gloucester’s Rocky Hill judgement must be taken into consideration. This modification, to increase ROM coal by 3 </w:t>
      </w:r>
      <w:proofErr w:type="spellStart"/>
      <w:r>
        <w:t>mtpa</w:t>
      </w:r>
      <w:proofErr w:type="spellEnd"/>
      <w:r>
        <w:t xml:space="preserve">, is 3 times greater than Rocky Hill. </w:t>
      </w:r>
    </w:p>
    <w:p w:rsidR="009465F7" w:rsidRDefault="009465F7">
      <w:r>
        <w:t>The biodiversity impacts are significant and the offset strategy is inadequate.</w:t>
      </w:r>
    </w:p>
    <w:p w:rsidR="009465F7" w:rsidRDefault="009465F7"/>
    <w:sectPr w:rsidR="009465F7" w:rsidSect="00254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5F7"/>
    <w:rsid w:val="00254ED0"/>
    <w:rsid w:val="00601EE2"/>
    <w:rsid w:val="009465F7"/>
    <w:rsid w:val="00F05C6F"/>
    <w:rsid w:val="00F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McPhee</dc:creator>
  <cp:keywords/>
  <dc:description/>
  <cp:lastModifiedBy>McPhee</cp:lastModifiedBy>
  <cp:revision>2</cp:revision>
  <dcterms:created xsi:type="dcterms:W3CDTF">2019-04-06T23:11:00Z</dcterms:created>
  <dcterms:modified xsi:type="dcterms:W3CDTF">2019-04-06T23:22:00Z</dcterms:modified>
</cp:coreProperties>
</file>