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4C60" w14:textId="31244E4C" w:rsidR="00DF3E21" w:rsidRDefault="008D0617" w:rsidP="008D0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Leonards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South Plan</w:t>
      </w:r>
    </w:p>
    <w:p w14:paraId="58DC86DC" w14:textId="1F2E8A2E" w:rsidR="008D0617" w:rsidRDefault="008D0617" w:rsidP="008D0617">
      <w:pPr>
        <w:rPr>
          <w:rFonts w:ascii="Times New Roman" w:hAnsi="Times New Roman" w:cs="Times New Roman"/>
          <w:sz w:val="24"/>
          <w:szCs w:val="24"/>
        </w:rPr>
      </w:pPr>
    </w:p>
    <w:p w14:paraId="5777BB89" w14:textId="0F5F03AE" w:rsidR="008D0617" w:rsidRDefault="008D0617" w:rsidP="008D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plan is a classical example of spot rezoning. It was developed by developers with no thought to how it would fit into </w:t>
      </w:r>
      <w:proofErr w:type="gramStart"/>
      <w:r>
        <w:rPr>
          <w:rFonts w:ascii="Times New Roman" w:hAnsi="Times New Roman" w:cs="Times New Roman"/>
          <w:sz w:val="24"/>
          <w:szCs w:val="24"/>
        </w:rPr>
        <w:t>the overall plan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St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Nest areas.</w:t>
      </w:r>
    </w:p>
    <w:p w14:paraId="4B1CF2E4" w14:textId="6FB8B248" w:rsidR="008D0617" w:rsidRDefault="008D0617" w:rsidP="008D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NSW Department of Planning’s plan for the area limits tall buildings to the highway. The height of buildings in the SLS ranges from 8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19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storeys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9C77CF" w14:textId="6E86A262" w:rsidR="00CC7A42" w:rsidRDefault="00CC7A42" w:rsidP="008D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very limited access for traffic to enter Pacific Highway from Berry St and Shirley Rd. Another 1,000 to 2,000 commuters would make this impossible.</w:t>
      </w:r>
    </w:p>
    <w:p w14:paraId="3E1078F2" w14:textId="6F075189" w:rsidR="00CC7A42" w:rsidRDefault="00CC7A42" w:rsidP="008D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green space in the area is Newlands Park</w:t>
      </w:r>
      <w:r w:rsidR="00432828">
        <w:rPr>
          <w:rFonts w:ascii="Times New Roman" w:hAnsi="Times New Roman" w:cs="Times New Roman"/>
          <w:sz w:val="24"/>
          <w:szCs w:val="24"/>
        </w:rPr>
        <w:t>. However, this has been designated as the green space for over 1900 apartments which are under construction or have recently been completed.</w:t>
      </w:r>
    </w:p>
    <w:p w14:paraId="06CFDB0D" w14:textId="4E296E31" w:rsidR="00432828" w:rsidRDefault="00432828" w:rsidP="008D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primary and secondary schools are already full. There would be a considerable number of children in the proposed 2400 new dwellings. </w:t>
      </w:r>
    </w:p>
    <w:p w14:paraId="26751A9B" w14:textId="3EDEE1F4" w:rsidR="00432828" w:rsidRDefault="00432828" w:rsidP="008D0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not repeat the mistakes of the past by putting thousands of people in an area and then trying to solve the infrastructure problems</w:t>
      </w:r>
      <w:bookmarkStart w:id="0" w:name="_GoBack"/>
      <w:bookmarkEnd w:id="0"/>
    </w:p>
    <w:p w14:paraId="28E921CA" w14:textId="77777777" w:rsidR="00CC7A42" w:rsidRDefault="00CC7A42" w:rsidP="008D0617">
      <w:pPr>
        <w:rPr>
          <w:rFonts w:ascii="Times New Roman" w:hAnsi="Times New Roman" w:cs="Times New Roman"/>
          <w:sz w:val="24"/>
          <w:szCs w:val="24"/>
        </w:rPr>
      </w:pPr>
    </w:p>
    <w:sectPr w:rsidR="00CC7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17"/>
    <w:rsid w:val="00432828"/>
    <w:rsid w:val="008D0617"/>
    <w:rsid w:val="00CC7A42"/>
    <w:rsid w:val="00DF3E21"/>
    <w:rsid w:val="00E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3F28"/>
  <w15:chartTrackingRefBased/>
  <w15:docId w15:val="{0B836C01-7D1D-458B-AAFF-6A5107F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Truman</dc:creator>
  <cp:keywords/>
  <dc:description/>
  <cp:lastModifiedBy>John Truman</cp:lastModifiedBy>
  <cp:revision>1</cp:revision>
  <dcterms:created xsi:type="dcterms:W3CDTF">2019-05-18T07:43:00Z</dcterms:created>
  <dcterms:modified xsi:type="dcterms:W3CDTF">2019-05-18T08:24:00Z</dcterms:modified>
</cp:coreProperties>
</file>