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E586" w14:textId="77777777" w:rsidR="00EA6624" w:rsidRDefault="00EA6624" w:rsidP="0005263B">
      <w:pPr>
        <w:pStyle w:val="NormalWeb"/>
        <w:rPr>
          <w:b/>
        </w:rPr>
      </w:pPr>
      <w:r>
        <w:rPr>
          <w:b/>
        </w:rPr>
        <w:t xml:space="preserve">Please refer to the following </w:t>
      </w:r>
      <w:proofErr w:type="gramStart"/>
      <w:r>
        <w:rPr>
          <w:b/>
        </w:rPr>
        <w:t>document which</w:t>
      </w:r>
      <w:proofErr w:type="gramEnd"/>
      <w:r>
        <w:rPr>
          <w:b/>
        </w:rPr>
        <w:t xml:space="preserve"> explains why I object to any expansion of the North Parklands Events site times to hold events</w:t>
      </w:r>
    </w:p>
    <w:p w14:paraId="2BE0EE1D" w14:textId="00781DCD" w:rsidR="0005263B" w:rsidRPr="00365F55" w:rsidRDefault="0005263B" w:rsidP="0005263B">
      <w:pPr>
        <w:pStyle w:val="NormalWeb"/>
        <w:rPr>
          <w:b/>
        </w:rPr>
      </w:pPr>
      <w:bookmarkStart w:id="0" w:name="_GoBack"/>
      <w:bookmarkEnd w:id="0"/>
      <w:r w:rsidRPr="00365F55">
        <w:rPr>
          <w:b/>
        </w:rPr>
        <w:t xml:space="preserve">Submission to the </w:t>
      </w:r>
      <w:bookmarkStart w:id="1" w:name="_Hlk531688101"/>
      <w:r w:rsidRPr="00365F55">
        <w:rPr>
          <w:b/>
        </w:rPr>
        <w:t xml:space="preserve">Independent Planning Commission </w:t>
      </w:r>
      <w:bookmarkEnd w:id="1"/>
    </w:p>
    <w:p w14:paraId="22DEDA1A" w14:textId="77777777" w:rsidR="0005263B" w:rsidRPr="00365F55" w:rsidRDefault="0005263B" w:rsidP="0005263B">
      <w:pPr>
        <w:pStyle w:val="Heading1"/>
        <w:rPr>
          <w:bCs w:val="0"/>
          <w:sz w:val="24"/>
          <w:szCs w:val="24"/>
        </w:rPr>
      </w:pPr>
      <w:r w:rsidRPr="00365F55">
        <w:rPr>
          <w:bCs w:val="0"/>
          <w:sz w:val="24"/>
          <w:szCs w:val="24"/>
        </w:rPr>
        <w:t>Submission RE SSD 8169 North Byron Parklands Events Site</w:t>
      </w:r>
    </w:p>
    <w:p w14:paraId="1B5DA57E" w14:textId="77777777" w:rsidR="0005263B" w:rsidRDefault="0005263B" w:rsidP="0005263B">
      <w:pPr>
        <w:pStyle w:val="Heading1"/>
        <w:rPr>
          <w:b w:val="0"/>
          <w:sz w:val="24"/>
          <w:szCs w:val="24"/>
        </w:rPr>
      </w:pPr>
      <w:r>
        <w:rPr>
          <w:b w:val="0"/>
          <w:sz w:val="24"/>
          <w:szCs w:val="24"/>
        </w:rPr>
        <w:t>Proponent: Billinudgel Property Pty Ltd</w:t>
      </w:r>
    </w:p>
    <w:p w14:paraId="604FD38F" w14:textId="57672468" w:rsidR="0005263B" w:rsidRDefault="0005263B" w:rsidP="0005263B">
      <w:pPr>
        <w:pStyle w:val="NormalWeb"/>
      </w:pPr>
      <w:r>
        <w:t>Submission by Carmel Daoud</w:t>
      </w:r>
      <w:r w:rsidR="00147A54">
        <w:t xml:space="preserve"> and Gary Opit</w:t>
      </w:r>
      <w:r w:rsidR="00A80CAC">
        <w:t>,</w:t>
      </w:r>
    </w:p>
    <w:p w14:paraId="7173F647" w14:textId="2AEC8C17" w:rsidR="0005263B" w:rsidRDefault="0005263B" w:rsidP="0005263B">
      <w:pPr>
        <w:pStyle w:val="NormalWeb"/>
      </w:pPr>
      <w:r>
        <w:t>PO Box 383 Brunswick Heads 2483</w:t>
      </w:r>
    </w:p>
    <w:p w14:paraId="226A055C" w14:textId="71A0E44C" w:rsidR="00A80CAC" w:rsidRDefault="00A80CAC" w:rsidP="00A80CAC">
      <w:pPr>
        <w:pStyle w:val="NormalWeb"/>
      </w:pPr>
      <w:r>
        <w:t>We have not made any donations to any political groups.</w:t>
      </w:r>
    </w:p>
    <w:p w14:paraId="2E668C9E" w14:textId="1AB2599D" w:rsidR="00A80CAC" w:rsidRDefault="00A80CAC" w:rsidP="00A80CAC">
      <w:pPr>
        <w:rPr>
          <w:rFonts w:ascii="Times New Roman" w:hAnsi="Times New Roman" w:cs="Times New Roman"/>
          <w:sz w:val="24"/>
          <w:szCs w:val="24"/>
        </w:rPr>
      </w:pPr>
      <w:r>
        <w:rPr>
          <w:rFonts w:ascii="Times New Roman" w:hAnsi="Times New Roman" w:cs="Times New Roman"/>
          <w:sz w:val="24"/>
          <w:szCs w:val="24"/>
        </w:rPr>
        <w:t>0</w:t>
      </w:r>
      <w:r w:rsidR="00830764">
        <w:rPr>
          <w:rFonts w:ascii="Times New Roman" w:hAnsi="Times New Roman" w:cs="Times New Roman"/>
          <w:sz w:val="24"/>
          <w:szCs w:val="24"/>
        </w:rPr>
        <w:t>4</w:t>
      </w:r>
      <w:r w:rsidRPr="003B6352">
        <w:rPr>
          <w:rFonts w:ascii="Times New Roman" w:hAnsi="Times New Roman" w:cs="Times New Roman"/>
          <w:sz w:val="24"/>
          <w:szCs w:val="24"/>
        </w:rPr>
        <w:t xml:space="preserve"> </w:t>
      </w:r>
      <w:r>
        <w:rPr>
          <w:rFonts w:ascii="Times New Roman" w:hAnsi="Times New Roman" w:cs="Times New Roman"/>
          <w:sz w:val="24"/>
          <w:szCs w:val="24"/>
        </w:rPr>
        <w:t>December</w:t>
      </w:r>
      <w:r w:rsidRPr="003B6352">
        <w:rPr>
          <w:rFonts w:ascii="Times New Roman" w:hAnsi="Times New Roman" w:cs="Times New Roman"/>
          <w:sz w:val="24"/>
          <w:szCs w:val="24"/>
        </w:rPr>
        <w:t xml:space="preserve"> 2018</w:t>
      </w:r>
    </w:p>
    <w:p w14:paraId="472489E4" w14:textId="17E91E88" w:rsidR="00C75F66" w:rsidRDefault="00EA6624" w:rsidP="00A80CAC">
      <w:pPr>
        <w:rPr>
          <w:rFonts w:ascii="Times New Roman" w:hAnsi="Times New Roman" w:cs="Times New Roman"/>
          <w:sz w:val="24"/>
          <w:szCs w:val="24"/>
        </w:rPr>
      </w:pPr>
      <w:r>
        <w:rPr>
          <w:rFonts w:ascii="Times New Roman" w:hAnsi="Times New Roman" w:cs="Times New Roman"/>
          <w:noProof/>
          <w:sz w:val="24"/>
          <w:szCs w:val="24"/>
        </w:rPr>
        <w:pict w14:anchorId="0298E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in Drain NBP to Nature Reserve &amp; Ocean" style="width:451.95pt;height:255.9pt;mso-width-percent:0;mso-height-percent:0;mso-width-percent:0;mso-height-percent:0">
            <v:imagedata r:id="rId8" o:title="Main Drain NBP to Nature Reserve &amp; Ocean"/>
          </v:shape>
        </w:pict>
      </w:r>
    </w:p>
    <w:p w14:paraId="6545140E" w14:textId="0CD64807" w:rsidR="001D6E5C" w:rsidRDefault="001D6E5C" w:rsidP="00A80CAC">
      <w:pPr>
        <w:rPr>
          <w:rFonts w:ascii="Times New Roman" w:hAnsi="Times New Roman" w:cs="Times New Roman"/>
          <w:b/>
          <w:sz w:val="24"/>
          <w:szCs w:val="24"/>
        </w:rPr>
      </w:pPr>
      <w:r>
        <w:rPr>
          <w:rFonts w:ascii="Times New Roman" w:hAnsi="Times New Roman" w:cs="Times New Roman"/>
          <w:b/>
          <w:sz w:val="24"/>
          <w:szCs w:val="24"/>
        </w:rPr>
        <w:t xml:space="preserve">Figure 1: Google Earth Map with red line representing the main drainage from the North Byron Parklands event and camping site through private property and emptying into the least disturbed far north coast New South Wales waterway and SEPP 14 wetlands </w:t>
      </w:r>
      <w:r w:rsidR="00365F55">
        <w:rPr>
          <w:rFonts w:ascii="Times New Roman" w:hAnsi="Times New Roman" w:cs="Times New Roman"/>
          <w:b/>
          <w:sz w:val="24"/>
          <w:szCs w:val="24"/>
        </w:rPr>
        <w:t xml:space="preserve">with three </w:t>
      </w:r>
      <w:r w:rsidR="00365F55" w:rsidRPr="00365F55">
        <w:rPr>
          <w:rFonts w:ascii="Times New Roman" w:hAnsi="Times New Roman" w:cs="Times New Roman"/>
          <w:b/>
          <w:sz w:val="24"/>
          <w:szCs w:val="24"/>
        </w:rPr>
        <w:t xml:space="preserve">endangered ecological communities </w:t>
      </w:r>
      <w:r w:rsidR="00365F55">
        <w:rPr>
          <w:rFonts w:ascii="Times New Roman" w:hAnsi="Times New Roman" w:cs="Times New Roman"/>
          <w:b/>
          <w:sz w:val="24"/>
          <w:szCs w:val="24"/>
        </w:rPr>
        <w:t>in</w:t>
      </w:r>
      <w:r>
        <w:rPr>
          <w:rFonts w:ascii="Times New Roman" w:hAnsi="Times New Roman" w:cs="Times New Roman"/>
          <w:b/>
          <w:sz w:val="24"/>
          <w:szCs w:val="24"/>
        </w:rPr>
        <w:t xml:space="preserve"> the Billinudgel Nature Reserve. Continuing across another private property the waterway flows east into the Wooyung lagoon before sinking into the western beach dune to regenerate the pristine Wooyung aquifer.</w:t>
      </w:r>
    </w:p>
    <w:p w14:paraId="3428A077" w14:textId="1FB83C5A" w:rsidR="00942965" w:rsidRPr="00365F55" w:rsidRDefault="00365F55" w:rsidP="00365F55">
      <w:pPr>
        <w:pStyle w:val="Heading1"/>
        <w:rPr>
          <w:bCs w:val="0"/>
          <w:sz w:val="24"/>
          <w:szCs w:val="24"/>
        </w:rPr>
      </w:pPr>
      <w:r>
        <w:rPr>
          <w:b w:val="0"/>
          <w:sz w:val="24"/>
          <w:szCs w:val="24"/>
        </w:rPr>
        <w:t xml:space="preserve">Our submission details the </w:t>
      </w:r>
      <w:r w:rsidR="004A0C38">
        <w:rPr>
          <w:b w:val="0"/>
          <w:sz w:val="24"/>
          <w:szCs w:val="24"/>
        </w:rPr>
        <w:t xml:space="preserve">potential </w:t>
      </w:r>
      <w:r>
        <w:rPr>
          <w:b w:val="0"/>
          <w:sz w:val="24"/>
          <w:szCs w:val="24"/>
        </w:rPr>
        <w:t xml:space="preserve">threat posed to three </w:t>
      </w:r>
      <w:r w:rsidRPr="00365F55">
        <w:rPr>
          <w:b w:val="0"/>
          <w:sz w:val="24"/>
          <w:szCs w:val="24"/>
        </w:rPr>
        <w:t>endangered ecological communities (EECs) listed under the BC Act</w:t>
      </w:r>
      <w:r>
        <w:rPr>
          <w:b w:val="0"/>
          <w:sz w:val="24"/>
          <w:szCs w:val="24"/>
        </w:rPr>
        <w:t xml:space="preserve"> </w:t>
      </w:r>
      <w:r w:rsidR="009957B7">
        <w:rPr>
          <w:b w:val="0"/>
          <w:sz w:val="24"/>
          <w:szCs w:val="24"/>
        </w:rPr>
        <w:t>and the associated pristine waterway and aquifer within the Billinudgel Nature Reserve because of</w:t>
      </w:r>
      <w:r>
        <w:rPr>
          <w:b w:val="0"/>
          <w:sz w:val="24"/>
          <w:szCs w:val="24"/>
        </w:rPr>
        <w:t xml:space="preserve"> </w:t>
      </w:r>
      <w:r w:rsidR="009957B7">
        <w:rPr>
          <w:b w:val="0"/>
          <w:sz w:val="24"/>
          <w:szCs w:val="24"/>
        </w:rPr>
        <w:t xml:space="preserve">proposed </w:t>
      </w:r>
      <w:r w:rsidR="009957B7" w:rsidRPr="009957B7">
        <w:rPr>
          <w:b w:val="0"/>
          <w:sz w:val="24"/>
          <w:szCs w:val="24"/>
        </w:rPr>
        <w:t>wastewater to be surface sprayed onto an area designated as EMA2</w:t>
      </w:r>
      <w:r w:rsidR="009957B7">
        <w:rPr>
          <w:b w:val="0"/>
          <w:sz w:val="24"/>
          <w:szCs w:val="24"/>
        </w:rPr>
        <w:t xml:space="preserve"> in</w:t>
      </w:r>
      <w:r w:rsidR="009957B7" w:rsidRPr="00B65947">
        <w:t xml:space="preserve"> </w:t>
      </w:r>
      <w:r w:rsidRPr="00365F55">
        <w:rPr>
          <w:b w:val="0"/>
          <w:bCs w:val="0"/>
          <w:sz w:val="24"/>
          <w:szCs w:val="24"/>
        </w:rPr>
        <w:t>RE SSD 8169 North Byron Parklands Events Site</w:t>
      </w:r>
      <w:r>
        <w:rPr>
          <w:b w:val="0"/>
          <w:sz w:val="24"/>
          <w:szCs w:val="24"/>
        </w:rPr>
        <w:t>.</w:t>
      </w:r>
    </w:p>
    <w:p w14:paraId="254175DD" w14:textId="77777777" w:rsidR="00121769" w:rsidRDefault="00365F55" w:rsidP="00121769">
      <w:pPr>
        <w:rPr>
          <w:rFonts w:ascii="Times New Roman" w:hAnsi="Times New Roman" w:cs="Times New Roman"/>
          <w:sz w:val="24"/>
          <w:szCs w:val="24"/>
        </w:rPr>
      </w:pPr>
      <w:r w:rsidRPr="00365F55">
        <w:rPr>
          <w:rFonts w:ascii="Times New Roman" w:hAnsi="Times New Roman" w:cs="Times New Roman"/>
          <w:bCs/>
          <w:sz w:val="24"/>
          <w:szCs w:val="24"/>
        </w:rPr>
        <w:lastRenderedPageBreak/>
        <w:t xml:space="preserve">North Byron Parklands </w:t>
      </w:r>
      <w:r w:rsidRPr="009957B7">
        <w:rPr>
          <w:rFonts w:ascii="Times New Roman" w:hAnsi="Times New Roman" w:cs="Times New Roman"/>
          <w:bCs/>
          <w:sz w:val="24"/>
          <w:szCs w:val="24"/>
        </w:rPr>
        <w:t>has proposed to</w:t>
      </w:r>
      <w:r w:rsidRPr="009957B7">
        <w:rPr>
          <w:rFonts w:ascii="Times New Roman" w:hAnsi="Times New Roman" w:cs="Times New Roman"/>
          <w:b/>
          <w:bCs/>
          <w:sz w:val="24"/>
          <w:szCs w:val="24"/>
        </w:rPr>
        <w:t xml:space="preserve"> </w:t>
      </w:r>
      <w:r w:rsidR="009957B7">
        <w:rPr>
          <w:rFonts w:ascii="Times New Roman" w:hAnsi="Times New Roman" w:cs="Times New Roman"/>
          <w:sz w:val="24"/>
          <w:szCs w:val="24"/>
        </w:rPr>
        <w:t>dispose of up</w:t>
      </w:r>
      <w:r w:rsidR="009957B7" w:rsidRPr="009957B7">
        <w:rPr>
          <w:rFonts w:ascii="Times New Roman" w:hAnsi="Times New Roman" w:cs="Times New Roman"/>
          <w:sz w:val="24"/>
          <w:szCs w:val="24"/>
        </w:rPr>
        <w:t xml:space="preserve"> to 35 k</w:t>
      </w:r>
      <w:r w:rsidR="009957B7">
        <w:rPr>
          <w:rFonts w:ascii="Times New Roman" w:hAnsi="Times New Roman" w:cs="Times New Roman"/>
          <w:sz w:val="24"/>
          <w:szCs w:val="24"/>
        </w:rPr>
        <w:t>l</w:t>
      </w:r>
      <w:r w:rsidR="009957B7" w:rsidRPr="009957B7">
        <w:rPr>
          <w:rFonts w:ascii="Times New Roman" w:hAnsi="Times New Roman" w:cs="Times New Roman"/>
          <w:sz w:val="24"/>
          <w:szCs w:val="24"/>
        </w:rPr>
        <w:t xml:space="preserve">/day of secondary treated and chlorine disinfected wastewater effluent </w:t>
      </w:r>
      <w:r w:rsidR="009957B7">
        <w:rPr>
          <w:rFonts w:ascii="Times New Roman" w:hAnsi="Times New Roman" w:cs="Times New Roman"/>
          <w:sz w:val="24"/>
          <w:szCs w:val="24"/>
        </w:rPr>
        <w:t xml:space="preserve">from </w:t>
      </w:r>
      <w:r w:rsidR="009957B7" w:rsidRPr="009957B7">
        <w:rPr>
          <w:rFonts w:ascii="Times New Roman" w:hAnsi="Times New Roman" w:cs="Times New Roman"/>
          <w:sz w:val="24"/>
          <w:szCs w:val="24"/>
        </w:rPr>
        <w:t>on-site treated compost seep, urine, hand basin water, shower grey water</w:t>
      </w:r>
      <w:r w:rsidR="009957B7">
        <w:rPr>
          <w:rFonts w:ascii="Times New Roman" w:hAnsi="Times New Roman" w:cs="Times New Roman"/>
          <w:sz w:val="24"/>
          <w:szCs w:val="24"/>
        </w:rPr>
        <w:t xml:space="preserve"> and</w:t>
      </w:r>
      <w:r w:rsidR="009957B7" w:rsidRPr="009957B7">
        <w:rPr>
          <w:rFonts w:ascii="Times New Roman" w:hAnsi="Times New Roman" w:cs="Times New Roman"/>
          <w:sz w:val="24"/>
          <w:szCs w:val="24"/>
        </w:rPr>
        <w:t xml:space="preserve"> conference centre kitchen sullage to be surface sprayed onto an area designated as EMA2</w:t>
      </w:r>
      <w:r w:rsidR="009957B7" w:rsidRPr="009957B7">
        <w:rPr>
          <w:b/>
        </w:rPr>
        <w:t xml:space="preserve">. </w:t>
      </w:r>
      <w:r w:rsidR="009957B7">
        <w:rPr>
          <w:rFonts w:ascii="Times New Roman" w:hAnsi="Times New Roman" w:cs="Times New Roman"/>
          <w:sz w:val="24"/>
          <w:szCs w:val="24"/>
        </w:rPr>
        <w:t>T</w:t>
      </w:r>
      <w:r w:rsidR="009957B7" w:rsidRPr="009957B7">
        <w:rPr>
          <w:rFonts w:ascii="Times New Roman" w:hAnsi="Times New Roman" w:cs="Times New Roman"/>
          <w:sz w:val="24"/>
          <w:szCs w:val="24"/>
        </w:rPr>
        <w:t xml:space="preserve">he main drainage from the North Byron Parklands event and camping site </w:t>
      </w:r>
      <w:r w:rsidR="00121769">
        <w:rPr>
          <w:rFonts w:ascii="Times New Roman" w:hAnsi="Times New Roman" w:cs="Times New Roman"/>
          <w:sz w:val="24"/>
          <w:szCs w:val="24"/>
        </w:rPr>
        <w:t xml:space="preserve">leaves the NBP property to the north and </w:t>
      </w:r>
      <w:proofErr w:type="gramStart"/>
      <w:r w:rsidR="00121769">
        <w:rPr>
          <w:rFonts w:ascii="Times New Roman" w:hAnsi="Times New Roman" w:cs="Times New Roman"/>
          <w:sz w:val="24"/>
          <w:szCs w:val="24"/>
        </w:rPr>
        <w:t>north-east</w:t>
      </w:r>
      <w:proofErr w:type="gramEnd"/>
      <w:r w:rsidR="00121769">
        <w:rPr>
          <w:rFonts w:ascii="Times New Roman" w:hAnsi="Times New Roman" w:cs="Times New Roman"/>
          <w:sz w:val="24"/>
          <w:szCs w:val="24"/>
        </w:rPr>
        <w:t xml:space="preserve"> flowing </w:t>
      </w:r>
      <w:r w:rsidR="009957B7" w:rsidRPr="009957B7">
        <w:rPr>
          <w:rFonts w:ascii="Times New Roman" w:hAnsi="Times New Roman" w:cs="Times New Roman"/>
          <w:sz w:val="24"/>
          <w:szCs w:val="24"/>
        </w:rPr>
        <w:t xml:space="preserve">through </w:t>
      </w:r>
      <w:r w:rsidR="00121769">
        <w:rPr>
          <w:rFonts w:ascii="Times New Roman" w:hAnsi="Times New Roman" w:cs="Times New Roman"/>
          <w:sz w:val="24"/>
          <w:szCs w:val="24"/>
        </w:rPr>
        <w:t xml:space="preserve">the adjacent </w:t>
      </w:r>
      <w:r w:rsidR="009957B7" w:rsidRPr="009957B7">
        <w:rPr>
          <w:rFonts w:ascii="Times New Roman" w:hAnsi="Times New Roman" w:cs="Times New Roman"/>
          <w:sz w:val="24"/>
          <w:szCs w:val="24"/>
        </w:rPr>
        <w:t>private property</w:t>
      </w:r>
      <w:r w:rsidR="00121769">
        <w:rPr>
          <w:rFonts w:ascii="Times New Roman" w:hAnsi="Times New Roman" w:cs="Times New Roman"/>
          <w:sz w:val="24"/>
          <w:szCs w:val="24"/>
        </w:rPr>
        <w:t xml:space="preserve">. The largest drain flows through the </w:t>
      </w:r>
      <w:proofErr w:type="gramStart"/>
      <w:r w:rsidR="00121769">
        <w:rPr>
          <w:rFonts w:ascii="Times New Roman" w:hAnsi="Times New Roman" w:cs="Times New Roman"/>
          <w:sz w:val="24"/>
          <w:szCs w:val="24"/>
        </w:rPr>
        <w:t>north-eastern</w:t>
      </w:r>
      <w:proofErr w:type="gramEnd"/>
      <w:r w:rsidR="00121769">
        <w:rPr>
          <w:rFonts w:ascii="Times New Roman" w:hAnsi="Times New Roman" w:cs="Times New Roman"/>
          <w:sz w:val="24"/>
          <w:szCs w:val="24"/>
        </w:rPr>
        <w:t xml:space="preserve"> corner of the</w:t>
      </w:r>
      <w:r w:rsidR="009957B7" w:rsidRPr="009957B7">
        <w:rPr>
          <w:rFonts w:ascii="Times New Roman" w:hAnsi="Times New Roman" w:cs="Times New Roman"/>
          <w:sz w:val="24"/>
          <w:szCs w:val="24"/>
        </w:rPr>
        <w:t xml:space="preserve"> </w:t>
      </w:r>
      <w:r w:rsidR="00121769" w:rsidRPr="009957B7">
        <w:rPr>
          <w:rFonts w:ascii="Times New Roman" w:hAnsi="Times New Roman" w:cs="Times New Roman"/>
          <w:sz w:val="24"/>
          <w:szCs w:val="24"/>
        </w:rPr>
        <w:t xml:space="preserve">North Byron Parklands </w:t>
      </w:r>
      <w:r w:rsidR="00121769">
        <w:rPr>
          <w:rFonts w:ascii="Times New Roman" w:hAnsi="Times New Roman" w:cs="Times New Roman"/>
          <w:sz w:val="24"/>
          <w:szCs w:val="24"/>
        </w:rPr>
        <w:t xml:space="preserve">camping site </w:t>
      </w:r>
      <w:r w:rsidR="009957B7" w:rsidRPr="009957B7">
        <w:rPr>
          <w:rFonts w:ascii="Times New Roman" w:hAnsi="Times New Roman" w:cs="Times New Roman"/>
          <w:sz w:val="24"/>
          <w:szCs w:val="24"/>
        </w:rPr>
        <w:t xml:space="preserve">and </w:t>
      </w:r>
      <w:r w:rsidR="00121769">
        <w:rPr>
          <w:rFonts w:ascii="Times New Roman" w:hAnsi="Times New Roman" w:cs="Times New Roman"/>
          <w:sz w:val="24"/>
          <w:szCs w:val="24"/>
        </w:rPr>
        <w:t xml:space="preserve">travels east beneath Jones Road into the </w:t>
      </w:r>
      <w:r w:rsidR="00121769" w:rsidRPr="009957B7">
        <w:rPr>
          <w:rFonts w:ascii="Times New Roman" w:hAnsi="Times New Roman" w:cs="Times New Roman"/>
          <w:sz w:val="24"/>
          <w:szCs w:val="24"/>
        </w:rPr>
        <w:t>Billinudgel Nature Reserve</w:t>
      </w:r>
      <w:r w:rsidR="00121769">
        <w:rPr>
          <w:rFonts w:ascii="Times New Roman" w:hAnsi="Times New Roman" w:cs="Times New Roman"/>
          <w:sz w:val="24"/>
          <w:szCs w:val="24"/>
        </w:rPr>
        <w:t xml:space="preserve">. It then enters </w:t>
      </w:r>
      <w:r w:rsidR="009957B7" w:rsidRPr="009957B7">
        <w:rPr>
          <w:rFonts w:ascii="Times New Roman" w:hAnsi="Times New Roman" w:cs="Times New Roman"/>
          <w:sz w:val="24"/>
          <w:szCs w:val="24"/>
        </w:rPr>
        <w:t xml:space="preserve">the least disturbed </w:t>
      </w:r>
      <w:r w:rsidR="00121769">
        <w:rPr>
          <w:rFonts w:ascii="Times New Roman" w:hAnsi="Times New Roman" w:cs="Times New Roman"/>
          <w:sz w:val="24"/>
          <w:szCs w:val="24"/>
        </w:rPr>
        <w:t xml:space="preserve">and most pristine </w:t>
      </w:r>
      <w:r w:rsidR="009957B7" w:rsidRPr="009957B7">
        <w:rPr>
          <w:rFonts w:ascii="Times New Roman" w:hAnsi="Times New Roman" w:cs="Times New Roman"/>
          <w:sz w:val="24"/>
          <w:szCs w:val="24"/>
        </w:rPr>
        <w:t xml:space="preserve">far north coast </w:t>
      </w:r>
      <w:proofErr w:type="gramStart"/>
      <w:r w:rsidR="009957B7" w:rsidRPr="009957B7">
        <w:rPr>
          <w:rFonts w:ascii="Times New Roman" w:hAnsi="Times New Roman" w:cs="Times New Roman"/>
          <w:sz w:val="24"/>
          <w:szCs w:val="24"/>
        </w:rPr>
        <w:t>New South Wales</w:t>
      </w:r>
      <w:proofErr w:type="gramEnd"/>
      <w:r w:rsidR="009957B7" w:rsidRPr="009957B7">
        <w:rPr>
          <w:rFonts w:ascii="Times New Roman" w:hAnsi="Times New Roman" w:cs="Times New Roman"/>
          <w:sz w:val="24"/>
          <w:szCs w:val="24"/>
        </w:rPr>
        <w:t xml:space="preserve"> waterway and SEPP 14 wetlands with three endangered ecological communities in the Billinudgel Nature Reserve. </w:t>
      </w:r>
      <w:r w:rsidR="00121769">
        <w:rPr>
          <w:rFonts w:ascii="Times New Roman" w:hAnsi="Times New Roman" w:cs="Times New Roman"/>
          <w:sz w:val="24"/>
          <w:szCs w:val="24"/>
        </w:rPr>
        <w:t xml:space="preserve">It travels directly through </w:t>
      </w:r>
      <w:r w:rsidR="00121769" w:rsidRPr="00365F55">
        <w:rPr>
          <w:rFonts w:ascii="Times New Roman" w:hAnsi="Times New Roman" w:cs="Times New Roman"/>
          <w:sz w:val="24"/>
          <w:szCs w:val="24"/>
        </w:rPr>
        <w:t>Swamp sclerophyll forest on coastal floodplains of the NSW north coast bioregion EEC, Sub-tropical floodplain forest of the NSW north coast bioregion EEC and Coastal cypress pine of the NSW north coast bioregion EEC</w:t>
      </w:r>
      <w:r w:rsidR="00121769">
        <w:rPr>
          <w:rFonts w:ascii="Times New Roman" w:hAnsi="Times New Roman" w:cs="Times New Roman"/>
          <w:sz w:val="24"/>
          <w:szCs w:val="24"/>
        </w:rPr>
        <w:t>.</w:t>
      </w:r>
    </w:p>
    <w:p w14:paraId="5B9D0252" w14:textId="7F40B173" w:rsidR="00121769" w:rsidRPr="00121769" w:rsidRDefault="00121769" w:rsidP="00121769">
      <w:pPr>
        <w:rPr>
          <w:rFonts w:ascii="Times New Roman" w:hAnsi="Times New Roman" w:cs="Times New Roman"/>
          <w:sz w:val="24"/>
          <w:szCs w:val="24"/>
        </w:rPr>
      </w:pPr>
      <w:r>
        <w:rPr>
          <w:rFonts w:ascii="Times New Roman" w:hAnsi="Times New Roman" w:cs="Times New Roman"/>
          <w:sz w:val="24"/>
          <w:szCs w:val="24"/>
        </w:rPr>
        <w:t>Within the</w:t>
      </w:r>
      <w:r w:rsidR="00D26C55">
        <w:rPr>
          <w:rFonts w:ascii="Times New Roman" w:hAnsi="Times New Roman" w:cs="Times New Roman"/>
          <w:sz w:val="24"/>
          <w:szCs w:val="24"/>
        </w:rPr>
        <w:t xml:space="preserve"> </w:t>
      </w:r>
      <w:r w:rsidR="00D26C55" w:rsidRPr="00365F55">
        <w:rPr>
          <w:rFonts w:ascii="Times New Roman" w:hAnsi="Times New Roman" w:cs="Times New Roman"/>
          <w:sz w:val="24"/>
          <w:szCs w:val="24"/>
        </w:rPr>
        <w:t>Coastal cypress pine of the NSW north coast bioregion EEC</w:t>
      </w:r>
      <w:r w:rsidR="00D26C55">
        <w:rPr>
          <w:rFonts w:ascii="Times New Roman" w:hAnsi="Times New Roman" w:cs="Times New Roman"/>
          <w:sz w:val="24"/>
          <w:szCs w:val="24"/>
        </w:rPr>
        <w:t xml:space="preserve"> this waterway flows</w:t>
      </w:r>
      <w:r>
        <w:rPr>
          <w:rFonts w:ascii="Times New Roman" w:hAnsi="Times New Roman" w:cs="Times New Roman"/>
          <w:sz w:val="24"/>
          <w:szCs w:val="24"/>
        </w:rPr>
        <w:t xml:space="preserve"> </w:t>
      </w:r>
      <w:r w:rsidR="00D26C55">
        <w:rPr>
          <w:rFonts w:ascii="Times New Roman" w:hAnsi="Times New Roman" w:cs="Times New Roman"/>
          <w:sz w:val="24"/>
          <w:szCs w:val="24"/>
        </w:rPr>
        <w:t>directly adjacent</w:t>
      </w:r>
      <w:r>
        <w:rPr>
          <w:rFonts w:ascii="Times New Roman" w:hAnsi="Times New Roman" w:cs="Times New Roman"/>
          <w:sz w:val="24"/>
          <w:szCs w:val="24"/>
        </w:rPr>
        <w:t xml:space="preserve"> the </w:t>
      </w:r>
      <w:r w:rsidR="00D26C55">
        <w:rPr>
          <w:rFonts w:ascii="Times New Roman" w:hAnsi="Times New Roman" w:cs="Times New Roman"/>
          <w:sz w:val="24"/>
          <w:szCs w:val="24"/>
        </w:rPr>
        <w:t xml:space="preserve">heritage-listed </w:t>
      </w:r>
      <w:r w:rsidR="00D26C55" w:rsidRPr="00121769">
        <w:rPr>
          <w:rFonts w:ascii="Times New Roman" w:hAnsi="Times New Roman" w:cs="Times New Roman"/>
          <w:sz w:val="24"/>
          <w:szCs w:val="24"/>
          <w:lang w:val="en-US"/>
        </w:rPr>
        <w:t>Bundjalung</w:t>
      </w:r>
      <w:r w:rsidR="00D26C55" w:rsidRPr="00121769">
        <w:rPr>
          <w:rFonts w:ascii="Times New Roman" w:hAnsi="Times New Roman" w:cs="Times New Roman"/>
          <w:color w:val="000000"/>
          <w:sz w:val="24"/>
          <w:szCs w:val="24"/>
          <w:lang w:val="en-US"/>
        </w:rPr>
        <w:t xml:space="preserve"> </w:t>
      </w:r>
      <w:r w:rsidRPr="00121769">
        <w:rPr>
          <w:rFonts w:ascii="Times New Roman" w:hAnsi="Times New Roman" w:cs="Times New Roman"/>
          <w:color w:val="000000"/>
          <w:sz w:val="24"/>
          <w:szCs w:val="24"/>
          <w:lang w:val="en-US"/>
        </w:rPr>
        <w:t xml:space="preserve">Wandaral ceremonial </w:t>
      </w:r>
      <w:r w:rsidR="00D26C55">
        <w:rPr>
          <w:rFonts w:ascii="Times New Roman" w:hAnsi="Times New Roman" w:cs="Times New Roman"/>
          <w:color w:val="000000"/>
          <w:sz w:val="24"/>
          <w:szCs w:val="24"/>
          <w:lang w:val="en-US"/>
        </w:rPr>
        <w:t xml:space="preserve">sacred twin Bora Ring </w:t>
      </w:r>
      <w:r w:rsidRPr="00121769">
        <w:rPr>
          <w:rFonts w:ascii="Times New Roman" w:hAnsi="Times New Roman" w:cs="Times New Roman"/>
          <w:color w:val="000000"/>
          <w:sz w:val="24"/>
          <w:szCs w:val="24"/>
          <w:lang w:val="en-US"/>
        </w:rPr>
        <w:t xml:space="preserve">site </w:t>
      </w:r>
      <w:r w:rsidR="00D26C55">
        <w:rPr>
          <w:rFonts w:ascii="Times New Roman" w:hAnsi="Times New Roman" w:cs="Times New Roman"/>
          <w:color w:val="000000"/>
          <w:sz w:val="24"/>
          <w:szCs w:val="24"/>
          <w:lang w:val="en-US"/>
        </w:rPr>
        <w:t xml:space="preserve">listed in the National Estate </w:t>
      </w:r>
      <w:r w:rsidRPr="00121769">
        <w:rPr>
          <w:rFonts w:ascii="Times New Roman" w:hAnsi="Times New Roman" w:cs="Times New Roman"/>
          <w:color w:val="000000"/>
          <w:sz w:val="24"/>
          <w:szCs w:val="24"/>
          <w:lang w:val="en-US"/>
        </w:rPr>
        <w:t xml:space="preserve">within the Billinudgel Nature Reserve at the eastern end of the Jones Road / Marshalls Ridge wildlife corridor in Byron Shire </w:t>
      </w:r>
      <w:r w:rsidRPr="00121769">
        <w:rPr>
          <w:rFonts w:ascii="Times New Roman" w:hAnsi="Times New Roman" w:cs="Times New Roman"/>
          <w:sz w:val="24"/>
          <w:szCs w:val="24"/>
          <w:lang w:val="en-US"/>
        </w:rPr>
        <w:t>just south of the Wooyung Caravan Holiday Park</w:t>
      </w:r>
      <w:r w:rsidRPr="00121769">
        <w:rPr>
          <w:rFonts w:ascii="Times New Roman" w:hAnsi="Times New Roman" w:cs="Times New Roman"/>
          <w:color w:val="000000"/>
          <w:sz w:val="24"/>
          <w:szCs w:val="24"/>
          <w:lang w:val="en-US"/>
        </w:rPr>
        <w:t>.</w:t>
      </w:r>
      <w:r w:rsidRPr="00121769">
        <w:rPr>
          <w:rFonts w:ascii="Times New Roman" w:hAnsi="Times New Roman" w:cs="Times New Roman"/>
          <w:sz w:val="24"/>
          <w:szCs w:val="24"/>
        </w:rPr>
        <w:t xml:space="preserve"> </w:t>
      </w:r>
      <w:bookmarkStart w:id="2" w:name="_Hlk486105334"/>
      <w:r w:rsidRPr="00121769">
        <w:rPr>
          <w:rFonts w:ascii="Times New Roman" w:hAnsi="Times New Roman" w:cs="Times New Roman"/>
          <w:color w:val="000000"/>
          <w:sz w:val="24"/>
          <w:szCs w:val="24"/>
          <w:lang w:val="en-US"/>
        </w:rPr>
        <w:t>The word “bora” come</w:t>
      </w:r>
      <w:r w:rsidR="00D26C55">
        <w:rPr>
          <w:rFonts w:ascii="Times New Roman" w:hAnsi="Times New Roman" w:cs="Times New Roman"/>
          <w:color w:val="000000"/>
          <w:sz w:val="24"/>
          <w:szCs w:val="24"/>
          <w:lang w:val="en-US"/>
        </w:rPr>
        <w:t>s</w:t>
      </w:r>
      <w:r w:rsidRPr="00121769">
        <w:rPr>
          <w:rFonts w:ascii="Times New Roman" w:hAnsi="Times New Roman" w:cs="Times New Roman"/>
          <w:color w:val="000000"/>
          <w:sz w:val="24"/>
          <w:szCs w:val="24"/>
          <w:lang w:val="en-US"/>
        </w:rPr>
        <w:t xml:space="preserve"> from </w:t>
      </w:r>
      <w:r w:rsidRPr="00121769">
        <w:rPr>
          <w:rFonts w:ascii="Times New Roman" w:hAnsi="Times New Roman" w:cs="Times New Roman"/>
          <w:sz w:val="24"/>
          <w:szCs w:val="24"/>
          <w:lang w:val="en-US"/>
        </w:rPr>
        <w:t>the word “</w:t>
      </w:r>
      <w:r w:rsidRPr="00121769">
        <w:rPr>
          <w:rFonts w:ascii="Times New Roman" w:hAnsi="Times New Roman" w:cs="Times New Roman"/>
          <w:sz w:val="24"/>
          <w:szCs w:val="24"/>
        </w:rPr>
        <w:t xml:space="preserve">Buhl” which is </w:t>
      </w:r>
      <w:r w:rsidRPr="00121769">
        <w:rPr>
          <w:rFonts w:ascii="Times New Roman" w:hAnsi="Times New Roman" w:cs="Times New Roman"/>
          <w:sz w:val="24"/>
          <w:szCs w:val="24"/>
          <w:lang w:val="en-US"/>
        </w:rPr>
        <w:t xml:space="preserve">Bundjalung </w:t>
      </w:r>
      <w:r w:rsidRPr="00121769">
        <w:rPr>
          <w:rFonts w:ascii="Times New Roman" w:hAnsi="Times New Roman" w:cs="Times New Roman"/>
          <w:sz w:val="24"/>
          <w:szCs w:val="24"/>
        </w:rPr>
        <w:t xml:space="preserve">for “circle” and “buhynbi” means to “to pluck fur and feathers to cover the body for use in youth initiation ceremonies”. </w:t>
      </w:r>
      <w:r w:rsidR="00D26C55" w:rsidRPr="00121769">
        <w:rPr>
          <w:rFonts w:ascii="Times New Roman" w:hAnsi="Times New Roman" w:cs="Times New Roman"/>
          <w:sz w:val="24"/>
          <w:szCs w:val="24"/>
          <w:lang w:val="en-US"/>
        </w:rPr>
        <w:t>Bundjalung</w:t>
      </w:r>
      <w:r w:rsidR="00D26C55" w:rsidRPr="00121769">
        <w:rPr>
          <w:rFonts w:ascii="Times New Roman" w:hAnsi="Times New Roman" w:cs="Times New Roman"/>
          <w:color w:val="000000"/>
          <w:sz w:val="24"/>
          <w:szCs w:val="24"/>
          <w:lang w:val="en-US"/>
        </w:rPr>
        <w:t xml:space="preserve"> t</w:t>
      </w:r>
      <w:r w:rsidR="00D26C55">
        <w:rPr>
          <w:rFonts w:ascii="Times New Roman" w:hAnsi="Times New Roman" w:cs="Times New Roman"/>
          <w:color w:val="000000"/>
          <w:sz w:val="24"/>
          <w:szCs w:val="24"/>
          <w:lang w:val="en-US"/>
        </w:rPr>
        <w:t>radition</w:t>
      </w:r>
      <w:r w:rsidR="00D26C55" w:rsidRPr="00121769">
        <w:rPr>
          <w:rFonts w:ascii="Times New Roman" w:hAnsi="Times New Roman" w:cs="Times New Roman"/>
          <w:color w:val="000000"/>
          <w:sz w:val="24"/>
          <w:szCs w:val="24"/>
          <w:lang w:val="en-US"/>
        </w:rPr>
        <w:t xml:space="preserve"> </w:t>
      </w:r>
      <w:r w:rsidR="00D26C55">
        <w:rPr>
          <w:rFonts w:ascii="Times New Roman" w:hAnsi="Times New Roman" w:cs="Times New Roman"/>
          <w:color w:val="000000"/>
          <w:sz w:val="24"/>
          <w:szCs w:val="24"/>
          <w:lang w:val="en-US"/>
        </w:rPr>
        <w:t xml:space="preserve">states that it </w:t>
      </w:r>
      <w:r w:rsidR="00D26C55" w:rsidRPr="00121769">
        <w:rPr>
          <w:rFonts w:ascii="Times New Roman" w:hAnsi="Times New Roman" w:cs="Times New Roman"/>
          <w:color w:val="000000"/>
          <w:sz w:val="24"/>
          <w:szCs w:val="24"/>
          <w:lang w:val="en-US"/>
        </w:rPr>
        <w:t xml:space="preserve">was here that the very first pair of Wandarahn or </w:t>
      </w:r>
      <w:r w:rsidR="00D26C55">
        <w:rPr>
          <w:rFonts w:ascii="Times New Roman" w:hAnsi="Times New Roman" w:cs="Times New Roman"/>
          <w:color w:val="000000"/>
          <w:sz w:val="24"/>
          <w:szCs w:val="24"/>
          <w:lang w:val="en-US"/>
        </w:rPr>
        <w:t>B</w:t>
      </w:r>
      <w:r w:rsidR="00D26C55" w:rsidRPr="00121769">
        <w:rPr>
          <w:rFonts w:ascii="Times New Roman" w:hAnsi="Times New Roman" w:cs="Times New Roman"/>
          <w:color w:val="000000"/>
          <w:sz w:val="24"/>
          <w:szCs w:val="24"/>
          <w:lang w:val="en-US"/>
        </w:rPr>
        <w:t xml:space="preserve">ora </w:t>
      </w:r>
      <w:r w:rsidR="00D26C55">
        <w:rPr>
          <w:rFonts w:ascii="Times New Roman" w:hAnsi="Times New Roman" w:cs="Times New Roman"/>
          <w:color w:val="000000"/>
          <w:sz w:val="24"/>
          <w:szCs w:val="24"/>
          <w:lang w:val="en-US"/>
        </w:rPr>
        <w:t>R</w:t>
      </w:r>
      <w:r w:rsidR="00D26C55" w:rsidRPr="00121769">
        <w:rPr>
          <w:rFonts w:ascii="Times New Roman" w:hAnsi="Times New Roman" w:cs="Times New Roman"/>
          <w:color w:val="000000"/>
          <w:sz w:val="24"/>
          <w:szCs w:val="24"/>
          <w:lang w:val="en-US"/>
        </w:rPr>
        <w:t>ings was built, and they are the only pair to survive today, and in their natural environment.</w:t>
      </w:r>
    </w:p>
    <w:bookmarkEnd w:id="2"/>
    <w:p w14:paraId="316EF11C" w14:textId="049B2F3D" w:rsidR="00121769" w:rsidRPr="00121769" w:rsidRDefault="00D26C55" w:rsidP="00121769">
      <w:pPr>
        <w:rPr>
          <w:rFonts w:ascii="Times New Roman" w:hAnsi="Times New Roman" w:cs="Times New Roman"/>
          <w:sz w:val="24"/>
          <w:szCs w:val="24"/>
          <w:lang w:val="en-US"/>
        </w:rPr>
      </w:pPr>
      <w:r w:rsidRPr="00121769">
        <w:rPr>
          <w:rFonts w:ascii="Times New Roman" w:hAnsi="Times New Roman" w:cs="Times New Roman"/>
          <w:sz w:val="24"/>
          <w:szCs w:val="24"/>
          <w:lang w:val="en-US"/>
        </w:rPr>
        <w:t>Bundjalung</w:t>
      </w:r>
      <w:r w:rsidRPr="00121769">
        <w:rPr>
          <w:rFonts w:ascii="Times New Roman" w:hAnsi="Times New Roman" w:cs="Times New Roman"/>
          <w:color w:val="000000"/>
          <w:sz w:val="24"/>
          <w:szCs w:val="24"/>
          <w:lang w:val="en-US"/>
        </w:rPr>
        <w:t xml:space="preserve"> t</w:t>
      </w:r>
      <w:r>
        <w:rPr>
          <w:rFonts w:ascii="Times New Roman" w:hAnsi="Times New Roman" w:cs="Times New Roman"/>
          <w:color w:val="000000"/>
          <w:sz w:val="24"/>
          <w:szCs w:val="24"/>
          <w:lang w:val="en-US"/>
        </w:rPr>
        <w:t>radition</w:t>
      </w:r>
      <w:r w:rsidRPr="0012176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states </w:t>
      </w:r>
      <w:r w:rsidR="00121769" w:rsidRPr="00121769">
        <w:rPr>
          <w:rFonts w:ascii="Times New Roman" w:hAnsi="Times New Roman" w:cs="Times New Roman"/>
          <w:color w:val="000000"/>
          <w:sz w:val="24"/>
          <w:szCs w:val="24"/>
          <w:lang w:val="en-US"/>
        </w:rPr>
        <w:t xml:space="preserve">that the very first “Wandarahn” or </w:t>
      </w:r>
      <w:r w:rsidR="00121769" w:rsidRPr="00121769">
        <w:rPr>
          <w:rFonts w:ascii="Times New Roman" w:hAnsi="Times New Roman" w:cs="Times New Roman"/>
          <w:sz w:val="24"/>
          <w:szCs w:val="24"/>
          <w:lang w:val="en-US"/>
        </w:rPr>
        <w:t>“Wandaral”</w:t>
      </w:r>
      <w:r>
        <w:rPr>
          <w:rFonts w:ascii="Times New Roman" w:hAnsi="Times New Roman" w:cs="Times New Roman"/>
          <w:sz w:val="24"/>
          <w:szCs w:val="24"/>
          <w:lang w:val="en-US"/>
        </w:rPr>
        <w:t>,</w:t>
      </w:r>
      <w:r w:rsidR="00121769" w:rsidRPr="00121769">
        <w:rPr>
          <w:rFonts w:ascii="Times New Roman" w:hAnsi="Times New Roman" w:cs="Times New Roman"/>
          <w:sz w:val="24"/>
          <w:szCs w:val="24"/>
          <w:lang w:val="en-US"/>
        </w:rPr>
        <w:t xml:space="preserve"> meaning “teaching of the law or cultural behavior”</w:t>
      </w:r>
      <w:r>
        <w:rPr>
          <w:rFonts w:ascii="Times New Roman" w:hAnsi="Times New Roman" w:cs="Times New Roman"/>
          <w:sz w:val="24"/>
          <w:szCs w:val="24"/>
          <w:lang w:val="en-US"/>
        </w:rPr>
        <w:t>,</w:t>
      </w:r>
      <w:r w:rsidR="00121769" w:rsidRPr="00121769">
        <w:rPr>
          <w:rFonts w:ascii="Times New Roman" w:hAnsi="Times New Roman" w:cs="Times New Roman"/>
          <w:sz w:val="24"/>
          <w:szCs w:val="24"/>
          <w:lang w:val="en-US"/>
        </w:rPr>
        <w:t xml:space="preserve"> </w:t>
      </w:r>
      <w:r w:rsidR="00121769" w:rsidRPr="00121769">
        <w:rPr>
          <w:rFonts w:ascii="Times New Roman" w:hAnsi="Times New Roman" w:cs="Times New Roman"/>
          <w:color w:val="000000"/>
          <w:sz w:val="24"/>
          <w:szCs w:val="24"/>
          <w:lang w:val="en-US"/>
        </w:rPr>
        <w:t>ceremony was undertaken</w:t>
      </w:r>
      <w:r>
        <w:rPr>
          <w:rFonts w:ascii="Times New Roman" w:hAnsi="Times New Roman" w:cs="Times New Roman"/>
          <w:color w:val="000000"/>
          <w:sz w:val="24"/>
          <w:szCs w:val="24"/>
          <w:lang w:val="en-US"/>
        </w:rPr>
        <w:t xml:space="preserve"> at this site</w:t>
      </w:r>
      <w:r w:rsidR="00121769" w:rsidRPr="00121769">
        <w:rPr>
          <w:rFonts w:ascii="Times New Roman" w:hAnsi="Times New Roman" w:cs="Times New Roman"/>
          <w:color w:val="000000"/>
          <w:sz w:val="24"/>
          <w:szCs w:val="24"/>
          <w:lang w:val="en-US"/>
        </w:rPr>
        <w:t xml:space="preserve">. It was here that Yarbirri first made the law. It was from here that the law travelled north, south and west with Yarbirri and his brothers, Birrung and Mamoon </w:t>
      </w:r>
      <w:r w:rsidR="00121769" w:rsidRPr="00121769">
        <w:rPr>
          <w:rFonts w:ascii="Times New Roman" w:hAnsi="Times New Roman" w:cs="Times New Roman"/>
          <w:sz w:val="24"/>
          <w:szCs w:val="24"/>
          <w:lang w:val="en-US"/>
        </w:rPr>
        <w:t xml:space="preserve">along the </w:t>
      </w:r>
      <w:r w:rsidR="00121769" w:rsidRPr="00121769">
        <w:rPr>
          <w:rFonts w:ascii="Times New Roman" w:hAnsi="Times New Roman" w:cs="Times New Roman"/>
          <w:sz w:val="24"/>
          <w:szCs w:val="24"/>
        </w:rPr>
        <w:t xml:space="preserve">Song Line </w:t>
      </w:r>
      <w:r w:rsidR="00121769" w:rsidRPr="00121769">
        <w:rPr>
          <w:rFonts w:ascii="Times New Roman" w:hAnsi="Times New Roman" w:cs="Times New Roman"/>
          <w:sz w:val="24"/>
          <w:szCs w:val="24"/>
          <w:lang w:val="en-US"/>
        </w:rPr>
        <w:t>from the most sacred of all Bundjalung sites to the rest of the continent.</w:t>
      </w:r>
      <w:r w:rsidR="00121769" w:rsidRPr="00121769">
        <w:rPr>
          <w:rFonts w:ascii="Times New Roman" w:hAnsi="Times New Roman" w:cs="Times New Roman"/>
          <w:color w:val="000000"/>
          <w:sz w:val="24"/>
          <w:szCs w:val="24"/>
          <w:lang w:val="en-US"/>
        </w:rPr>
        <w:t xml:space="preserve"> </w:t>
      </w:r>
    </w:p>
    <w:p w14:paraId="524187B4" w14:textId="37CDC0EB" w:rsidR="00564473" w:rsidRDefault="00D26C55" w:rsidP="009957B7">
      <w:pPr>
        <w:rPr>
          <w:rFonts w:ascii="Times New Roman" w:hAnsi="Times New Roman" w:cs="Times New Roman"/>
          <w:sz w:val="24"/>
          <w:szCs w:val="24"/>
        </w:rPr>
      </w:pPr>
      <w:r w:rsidRPr="00D26C55">
        <w:rPr>
          <w:rFonts w:ascii="Times New Roman" w:hAnsi="Times New Roman" w:cs="Times New Roman"/>
          <w:sz w:val="24"/>
          <w:szCs w:val="24"/>
        </w:rPr>
        <w:t>From the</w:t>
      </w:r>
      <w:r w:rsidR="009957B7" w:rsidRPr="009957B7">
        <w:rPr>
          <w:rFonts w:ascii="Times New Roman" w:hAnsi="Times New Roman" w:cs="Times New Roman"/>
          <w:sz w:val="24"/>
          <w:szCs w:val="24"/>
        </w:rPr>
        <w:t xml:space="preserve"> </w:t>
      </w:r>
      <w:r>
        <w:rPr>
          <w:rFonts w:ascii="Times New Roman" w:hAnsi="Times New Roman" w:cs="Times New Roman"/>
          <w:sz w:val="24"/>
          <w:szCs w:val="24"/>
        </w:rPr>
        <w:t xml:space="preserve">heritage-listed </w:t>
      </w:r>
      <w:r w:rsidRPr="00121769">
        <w:rPr>
          <w:rFonts w:ascii="Times New Roman" w:hAnsi="Times New Roman" w:cs="Times New Roman"/>
          <w:sz w:val="24"/>
          <w:szCs w:val="24"/>
          <w:lang w:val="en-US"/>
        </w:rPr>
        <w:t>Bundjalung</w:t>
      </w:r>
      <w:r w:rsidRPr="00121769">
        <w:rPr>
          <w:rFonts w:ascii="Times New Roman" w:hAnsi="Times New Roman" w:cs="Times New Roman"/>
          <w:color w:val="000000"/>
          <w:sz w:val="24"/>
          <w:szCs w:val="24"/>
          <w:lang w:val="en-US"/>
        </w:rPr>
        <w:t xml:space="preserve"> Wandaral ceremonial </w:t>
      </w:r>
      <w:r>
        <w:rPr>
          <w:rFonts w:ascii="Times New Roman" w:hAnsi="Times New Roman" w:cs="Times New Roman"/>
          <w:color w:val="000000"/>
          <w:sz w:val="24"/>
          <w:szCs w:val="24"/>
          <w:lang w:val="en-US"/>
        </w:rPr>
        <w:t xml:space="preserve">sacred twin Bora Ring </w:t>
      </w:r>
      <w:r w:rsidRPr="00121769">
        <w:rPr>
          <w:rFonts w:ascii="Times New Roman" w:hAnsi="Times New Roman" w:cs="Times New Roman"/>
          <w:color w:val="000000"/>
          <w:sz w:val="24"/>
          <w:szCs w:val="24"/>
          <w:lang w:val="en-US"/>
        </w:rPr>
        <w:t>site</w:t>
      </w:r>
      <w:r w:rsidRPr="009957B7">
        <w:rPr>
          <w:rFonts w:ascii="Times New Roman" w:hAnsi="Times New Roman" w:cs="Times New Roman"/>
          <w:sz w:val="24"/>
          <w:szCs w:val="24"/>
        </w:rPr>
        <w:t xml:space="preserve"> </w:t>
      </w:r>
      <w:r>
        <w:rPr>
          <w:rFonts w:ascii="Times New Roman" w:hAnsi="Times New Roman" w:cs="Times New Roman"/>
          <w:sz w:val="24"/>
          <w:szCs w:val="24"/>
        </w:rPr>
        <w:t xml:space="preserve">the waterway leaves the </w:t>
      </w:r>
      <w:r w:rsidRPr="00121769">
        <w:rPr>
          <w:rFonts w:ascii="Times New Roman" w:hAnsi="Times New Roman" w:cs="Times New Roman"/>
          <w:color w:val="000000"/>
          <w:sz w:val="24"/>
          <w:szCs w:val="24"/>
          <w:lang w:val="en-US"/>
        </w:rPr>
        <w:t xml:space="preserve">Billinudgel Nature Reserve </w:t>
      </w:r>
      <w:r>
        <w:rPr>
          <w:rFonts w:ascii="Times New Roman" w:hAnsi="Times New Roman" w:cs="Times New Roman"/>
          <w:color w:val="000000"/>
          <w:sz w:val="24"/>
          <w:szCs w:val="24"/>
          <w:lang w:val="en-US"/>
        </w:rPr>
        <w:t xml:space="preserve">into </w:t>
      </w:r>
      <w:r w:rsidR="009957B7" w:rsidRPr="009957B7">
        <w:rPr>
          <w:rFonts w:ascii="Times New Roman" w:hAnsi="Times New Roman" w:cs="Times New Roman"/>
          <w:sz w:val="24"/>
          <w:szCs w:val="24"/>
        </w:rPr>
        <w:t>private property the</w:t>
      </w:r>
      <w:r>
        <w:rPr>
          <w:rFonts w:ascii="Times New Roman" w:hAnsi="Times New Roman" w:cs="Times New Roman"/>
          <w:sz w:val="24"/>
          <w:szCs w:val="24"/>
        </w:rPr>
        <w:t>n</w:t>
      </w:r>
      <w:r w:rsidR="009957B7" w:rsidRPr="009957B7">
        <w:rPr>
          <w:rFonts w:ascii="Times New Roman" w:hAnsi="Times New Roman" w:cs="Times New Roman"/>
          <w:sz w:val="24"/>
          <w:szCs w:val="24"/>
        </w:rPr>
        <w:t xml:space="preserve"> flows east into the Wooyung lagoon before sinking into the western beach dune to regenerate the pristine Wooyung aquifer</w:t>
      </w:r>
      <w:r w:rsidR="00564473">
        <w:rPr>
          <w:rFonts w:ascii="Times New Roman" w:hAnsi="Times New Roman" w:cs="Times New Roman"/>
          <w:sz w:val="24"/>
          <w:szCs w:val="24"/>
        </w:rPr>
        <w:t xml:space="preserve"> in Tweed Shire</w:t>
      </w:r>
      <w:r w:rsidR="009957B7" w:rsidRPr="009957B7">
        <w:rPr>
          <w:rFonts w:ascii="Times New Roman" w:hAnsi="Times New Roman" w:cs="Times New Roman"/>
          <w:sz w:val="24"/>
          <w:szCs w:val="24"/>
        </w:rPr>
        <w:t>.</w:t>
      </w:r>
      <w:r>
        <w:rPr>
          <w:rFonts w:ascii="Times New Roman" w:hAnsi="Times New Roman" w:cs="Times New Roman"/>
          <w:sz w:val="24"/>
          <w:szCs w:val="24"/>
        </w:rPr>
        <w:t xml:space="preserve"> This waterway and aquifer are the least disturbed with the purest freshwater. This is the destination for</w:t>
      </w:r>
      <w:r w:rsidR="00564473">
        <w:rPr>
          <w:rFonts w:ascii="Times New Roman" w:hAnsi="Times New Roman" w:cs="Times New Roman"/>
          <w:sz w:val="24"/>
          <w:szCs w:val="24"/>
        </w:rPr>
        <w:t xml:space="preserve"> all the </w:t>
      </w:r>
      <w:proofErr w:type="gramStart"/>
      <w:r w:rsidR="00564473">
        <w:rPr>
          <w:rFonts w:ascii="Times New Roman" w:hAnsi="Times New Roman" w:cs="Times New Roman"/>
          <w:sz w:val="24"/>
          <w:szCs w:val="24"/>
        </w:rPr>
        <w:t>waste water</w:t>
      </w:r>
      <w:proofErr w:type="gramEnd"/>
      <w:r w:rsidR="00564473">
        <w:rPr>
          <w:rFonts w:ascii="Times New Roman" w:hAnsi="Times New Roman" w:cs="Times New Roman"/>
          <w:sz w:val="24"/>
          <w:szCs w:val="24"/>
        </w:rPr>
        <w:t xml:space="preserve"> from the </w:t>
      </w:r>
      <w:r w:rsidR="00564473" w:rsidRPr="009957B7">
        <w:rPr>
          <w:rFonts w:ascii="Times New Roman" w:hAnsi="Times New Roman" w:cs="Times New Roman"/>
          <w:sz w:val="24"/>
          <w:szCs w:val="24"/>
        </w:rPr>
        <w:t>North Byron Parklands event and camping site</w:t>
      </w:r>
      <w:r w:rsidR="00564473">
        <w:rPr>
          <w:rFonts w:ascii="Times New Roman" w:hAnsi="Times New Roman" w:cs="Times New Roman"/>
          <w:sz w:val="24"/>
          <w:szCs w:val="24"/>
        </w:rPr>
        <w:t xml:space="preserve">. No buffers or filters of any kind are proposed to protect this last pristine aquifer that is covered in protected natural habitat with no previous developmental disturbance. </w:t>
      </w:r>
    </w:p>
    <w:p w14:paraId="1210FFFA" w14:textId="11ADC3E9" w:rsidR="009957B7" w:rsidRPr="009957B7" w:rsidRDefault="00564473" w:rsidP="009957B7">
      <w:pPr>
        <w:rPr>
          <w:rFonts w:ascii="Times New Roman" w:hAnsi="Times New Roman" w:cs="Times New Roman"/>
          <w:sz w:val="24"/>
          <w:szCs w:val="24"/>
        </w:rPr>
      </w:pPr>
      <w:r w:rsidRPr="009957B7">
        <w:rPr>
          <w:rFonts w:ascii="Times New Roman" w:hAnsi="Times New Roman" w:cs="Times New Roman"/>
          <w:sz w:val="24"/>
          <w:szCs w:val="24"/>
        </w:rPr>
        <w:t>North Byron Parklands</w:t>
      </w:r>
      <w:r>
        <w:rPr>
          <w:rFonts w:ascii="Times New Roman" w:hAnsi="Times New Roman" w:cs="Times New Roman"/>
          <w:sz w:val="24"/>
          <w:szCs w:val="24"/>
        </w:rPr>
        <w:t xml:space="preserve"> has been constructing buffers to filter water from adjacent the car park to the south of Marshalls Ridge and Jones Road, but no such buffers are proposed to protect the </w:t>
      </w:r>
      <w:r w:rsidRPr="00121769">
        <w:rPr>
          <w:rFonts w:ascii="Times New Roman" w:hAnsi="Times New Roman" w:cs="Times New Roman"/>
          <w:color w:val="000000"/>
          <w:sz w:val="24"/>
          <w:szCs w:val="24"/>
          <w:lang w:val="en-US"/>
        </w:rPr>
        <w:t>Billinudgel Nature Reserve</w:t>
      </w:r>
      <w:r>
        <w:rPr>
          <w:rFonts w:ascii="Times New Roman" w:hAnsi="Times New Roman" w:cs="Times New Roman"/>
          <w:color w:val="000000"/>
          <w:sz w:val="24"/>
          <w:szCs w:val="24"/>
          <w:lang w:val="en-US"/>
        </w:rPr>
        <w:t>, Aboriginal sacred site and three</w:t>
      </w:r>
      <w:r w:rsidRPr="00121769">
        <w:rPr>
          <w:rFonts w:ascii="Times New Roman" w:hAnsi="Times New Roman" w:cs="Times New Roman"/>
          <w:color w:val="000000"/>
          <w:sz w:val="24"/>
          <w:szCs w:val="24"/>
          <w:lang w:val="en-US"/>
        </w:rPr>
        <w:t xml:space="preserve"> </w:t>
      </w:r>
      <w:r w:rsidRPr="009957B7">
        <w:rPr>
          <w:rFonts w:ascii="Times New Roman" w:hAnsi="Times New Roman" w:cs="Times New Roman"/>
          <w:sz w:val="24"/>
          <w:szCs w:val="24"/>
        </w:rPr>
        <w:t xml:space="preserve">endangered ecological communities </w:t>
      </w:r>
      <w:r>
        <w:rPr>
          <w:rFonts w:ascii="Times New Roman" w:hAnsi="Times New Roman" w:cs="Times New Roman"/>
          <w:sz w:val="24"/>
          <w:szCs w:val="24"/>
        </w:rPr>
        <w:t>from all of the flows from the sewerage treatment disposal from the actual event and camping sites north of Marshalls Ridge and Jones Road.</w:t>
      </w:r>
    </w:p>
    <w:p w14:paraId="5641C473" w14:textId="77777777" w:rsidR="006C6649" w:rsidRDefault="00564473" w:rsidP="00E93E99">
      <w:pPr>
        <w:rPr>
          <w:rFonts w:ascii="Times New Roman" w:hAnsi="Times New Roman" w:cs="Times New Roman"/>
          <w:sz w:val="24"/>
          <w:szCs w:val="24"/>
        </w:rPr>
      </w:pPr>
      <w:r w:rsidRPr="00564473">
        <w:rPr>
          <w:rFonts w:ascii="Times New Roman" w:hAnsi="Times New Roman" w:cs="Times New Roman"/>
          <w:sz w:val="24"/>
          <w:szCs w:val="24"/>
        </w:rPr>
        <w:t xml:space="preserve">The </w:t>
      </w:r>
      <w:r w:rsidR="006E0731" w:rsidRPr="00564473">
        <w:rPr>
          <w:rFonts w:ascii="Times New Roman" w:hAnsi="Times New Roman" w:cs="Times New Roman"/>
          <w:sz w:val="24"/>
          <w:szCs w:val="24"/>
        </w:rPr>
        <w:t>North Byron Parklands Cultural Events Site Assessment Report RE SSD 8169</w:t>
      </w:r>
      <w:r w:rsidRPr="00564473">
        <w:rPr>
          <w:rFonts w:ascii="Times New Roman" w:hAnsi="Times New Roman" w:cs="Times New Roman"/>
          <w:sz w:val="24"/>
          <w:szCs w:val="24"/>
        </w:rPr>
        <w:t xml:space="preserve"> states</w:t>
      </w:r>
      <w:r w:rsidR="006C6649">
        <w:rPr>
          <w:rFonts w:ascii="Times New Roman" w:hAnsi="Times New Roman" w:cs="Times New Roman"/>
          <w:sz w:val="24"/>
          <w:szCs w:val="24"/>
        </w:rPr>
        <w:t>;</w:t>
      </w:r>
      <w:r w:rsidRPr="00564473">
        <w:rPr>
          <w:rFonts w:ascii="Times New Roman" w:hAnsi="Times New Roman" w:cs="Times New Roman"/>
          <w:sz w:val="24"/>
          <w:szCs w:val="24"/>
        </w:rPr>
        <w:t xml:space="preserve"> </w:t>
      </w:r>
    </w:p>
    <w:p w14:paraId="1B14615C" w14:textId="0E044E70" w:rsidR="00A3760D" w:rsidRPr="00564473" w:rsidRDefault="00A3760D" w:rsidP="00E93E99">
      <w:pPr>
        <w:rPr>
          <w:rFonts w:ascii="Times New Roman" w:hAnsi="Times New Roman" w:cs="Times New Roman"/>
          <w:b/>
          <w:sz w:val="24"/>
          <w:szCs w:val="24"/>
        </w:rPr>
      </w:pPr>
      <w:r w:rsidRPr="00F23786">
        <w:rPr>
          <w:rFonts w:ascii="Times New Roman" w:hAnsi="Times New Roman" w:cs="Times New Roman"/>
          <w:b/>
          <w:sz w:val="24"/>
          <w:szCs w:val="24"/>
        </w:rPr>
        <w:t>1.1 Environmental Performance</w:t>
      </w:r>
      <w:r>
        <w:rPr>
          <w:rFonts w:ascii="Times New Roman" w:hAnsi="Times New Roman" w:cs="Times New Roman"/>
          <w:sz w:val="24"/>
          <w:szCs w:val="24"/>
        </w:rPr>
        <w:t>,</w:t>
      </w:r>
      <w:r w:rsidRPr="00F01F83">
        <w:rPr>
          <w:rFonts w:ascii="Times New Roman" w:hAnsi="Times New Roman" w:cs="Times New Roman"/>
          <w:sz w:val="24"/>
          <w:szCs w:val="24"/>
        </w:rPr>
        <w:t xml:space="preserve"> </w:t>
      </w:r>
      <w:r>
        <w:rPr>
          <w:rFonts w:ascii="Times New Roman" w:hAnsi="Times New Roman" w:cs="Times New Roman"/>
          <w:sz w:val="24"/>
          <w:szCs w:val="24"/>
        </w:rPr>
        <w:t xml:space="preserve">“the trial period would provide the Applicant with an opportunity to confirm its operational and environmental management plans are effective, </w:t>
      </w:r>
      <w:r>
        <w:rPr>
          <w:rFonts w:ascii="Times New Roman" w:hAnsi="Times New Roman" w:cs="Times New Roman"/>
          <w:sz w:val="24"/>
          <w:szCs w:val="24"/>
        </w:rPr>
        <w:lastRenderedPageBreak/>
        <w:t xml:space="preserve">and to ensure potential environmental impacts associated with the development are properly managed and minimised. </w:t>
      </w:r>
    </w:p>
    <w:p w14:paraId="6EBE0AA8" w14:textId="2D45BBF9" w:rsidR="00F01F83" w:rsidRDefault="00F01F83" w:rsidP="00E93E99">
      <w:pPr>
        <w:rPr>
          <w:rFonts w:ascii="Times New Roman" w:hAnsi="Times New Roman" w:cs="Times New Roman"/>
          <w:sz w:val="24"/>
          <w:szCs w:val="24"/>
        </w:rPr>
      </w:pPr>
      <w:r w:rsidRPr="00F23786">
        <w:rPr>
          <w:rFonts w:ascii="Times New Roman" w:hAnsi="Times New Roman" w:cs="Times New Roman"/>
          <w:b/>
          <w:sz w:val="24"/>
          <w:szCs w:val="24"/>
        </w:rPr>
        <w:t>2.2 Infrastructure and Staging</w:t>
      </w:r>
      <w:r w:rsidRPr="00F01F83">
        <w:rPr>
          <w:rFonts w:ascii="Times New Roman" w:hAnsi="Times New Roman" w:cs="Times New Roman"/>
          <w:sz w:val="24"/>
          <w:szCs w:val="24"/>
        </w:rPr>
        <w:t xml:space="preserve"> </w:t>
      </w:r>
      <w:r w:rsidR="009550F0">
        <w:rPr>
          <w:rFonts w:ascii="Times New Roman" w:hAnsi="Times New Roman" w:cs="Times New Roman"/>
          <w:sz w:val="24"/>
          <w:szCs w:val="24"/>
        </w:rPr>
        <w:t>in</w:t>
      </w:r>
      <w:r w:rsidRPr="00F01F83">
        <w:rPr>
          <w:rFonts w:ascii="Times New Roman" w:hAnsi="Times New Roman" w:cs="Times New Roman"/>
          <w:sz w:val="24"/>
          <w:szCs w:val="24"/>
        </w:rPr>
        <w:t xml:space="preserve"> the North Byron Parklands </w:t>
      </w:r>
      <w:r>
        <w:rPr>
          <w:rFonts w:ascii="Times New Roman" w:hAnsi="Times New Roman" w:cs="Times New Roman"/>
          <w:sz w:val="24"/>
          <w:szCs w:val="24"/>
        </w:rPr>
        <w:t xml:space="preserve">Cultural </w:t>
      </w:r>
      <w:r w:rsidRPr="00F01F83">
        <w:rPr>
          <w:rFonts w:ascii="Times New Roman" w:hAnsi="Times New Roman" w:cs="Times New Roman"/>
          <w:sz w:val="24"/>
          <w:szCs w:val="24"/>
        </w:rPr>
        <w:t>Events Site</w:t>
      </w:r>
      <w:r>
        <w:rPr>
          <w:rFonts w:ascii="Times New Roman" w:hAnsi="Times New Roman" w:cs="Times New Roman"/>
          <w:sz w:val="24"/>
          <w:szCs w:val="24"/>
        </w:rPr>
        <w:t xml:space="preserve"> Assessment Report </w:t>
      </w:r>
      <w:r w:rsidRPr="00F01F83">
        <w:rPr>
          <w:rFonts w:ascii="Times New Roman" w:hAnsi="Times New Roman" w:cs="Times New Roman"/>
          <w:sz w:val="24"/>
          <w:szCs w:val="24"/>
        </w:rPr>
        <w:t xml:space="preserve">RE SSD 8169 </w:t>
      </w:r>
      <w:r>
        <w:rPr>
          <w:rFonts w:ascii="Times New Roman" w:hAnsi="Times New Roman" w:cs="Times New Roman"/>
          <w:sz w:val="24"/>
          <w:szCs w:val="24"/>
        </w:rPr>
        <w:t xml:space="preserve">there is no mention of drainage, only </w:t>
      </w:r>
      <w:r w:rsidR="00E16080">
        <w:rPr>
          <w:rFonts w:ascii="Times New Roman" w:hAnsi="Times New Roman" w:cs="Times New Roman"/>
          <w:sz w:val="24"/>
          <w:szCs w:val="24"/>
        </w:rPr>
        <w:t>sewerage infrastructure and treatment.</w:t>
      </w:r>
    </w:p>
    <w:p w14:paraId="0081A617" w14:textId="24B427F9" w:rsidR="00A3760D" w:rsidRDefault="00A3760D" w:rsidP="00E93E99">
      <w:pPr>
        <w:rPr>
          <w:rFonts w:ascii="Times New Roman" w:hAnsi="Times New Roman" w:cs="Times New Roman"/>
          <w:sz w:val="24"/>
          <w:szCs w:val="24"/>
        </w:rPr>
      </w:pPr>
      <w:r w:rsidRPr="00F23786">
        <w:rPr>
          <w:rFonts w:ascii="Times New Roman" w:hAnsi="Times New Roman" w:cs="Times New Roman"/>
          <w:b/>
          <w:sz w:val="24"/>
          <w:szCs w:val="24"/>
        </w:rPr>
        <w:t>3.2 North Coast Regional Plan 2036</w:t>
      </w:r>
      <w:r w:rsidRPr="00F01F83">
        <w:rPr>
          <w:rFonts w:ascii="Times New Roman" w:hAnsi="Times New Roman" w:cs="Times New Roman"/>
          <w:sz w:val="24"/>
          <w:szCs w:val="24"/>
        </w:rPr>
        <w:t xml:space="preserve"> </w:t>
      </w:r>
      <w:r w:rsidR="009550F0">
        <w:rPr>
          <w:rFonts w:ascii="Times New Roman" w:hAnsi="Times New Roman" w:cs="Times New Roman"/>
          <w:sz w:val="24"/>
          <w:szCs w:val="24"/>
        </w:rPr>
        <w:t>in</w:t>
      </w:r>
      <w:r w:rsidRPr="00F01F83">
        <w:rPr>
          <w:rFonts w:ascii="Times New Roman" w:hAnsi="Times New Roman" w:cs="Times New Roman"/>
          <w:sz w:val="24"/>
          <w:szCs w:val="24"/>
        </w:rPr>
        <w:t xml:space="preserve"> the North Byron Parklands </w:t>
      </w:r>
      <w:r>
        <w:rPr>
          <w:rFonts w:ascii="Times New Roman" w:hAnsi="Times New Roman" w:cs="Times New Roman"/>
          <w:sz w:val="24"/>
          <w:szCs w:val="24"/>
        </w:rPr>
        <w:t xml:space="preserve">Cultural </w:t>
      </w:r>
      <w:r w:rsidRPr="00F01F83">
        <w:rPr>
          <w:rFonts w:ascii="Times New Roman" w:hAnsi="Times New Roman" w:cs="Times New Roman"/>
          <w:sz w:val="24"/>
          <w:szCs w:val="24"/>
        </w:rPr>
        <w:t>Events Site</w:t>
      </w:r>
      <w:r>
        <w:rPr>
          <w:rFonts w:ascii="Times New Roman" w:hAnsi="Times New Roman" w:cs="Times New Roman"/>
          <w:sz w:val="24"/>
          <w:szCs w:val="24"/>
        </w:rPr>
        <w:t xml:space="preserve"> Assessment Report </w:t>
      </w:r>
      <w:r w:rsidRPr="00F01F83">
        <w:rPr>
          <w:rFonts w:ascii="Times New Roman" w:hAnsi="Times New Roman" w:cs="Times New Roman"/>
          <w:sz w:val="24"/>
          <w:szCs w:val="24"/>
        </w:rPr>
        <w:t>RE SSD 8169</w:t>
      </w:r>
      <w:r>
        <w:rPr>
          <w:rFonts w:ascii="Times New Roman" w:hAnsi="Times New Roman" w:cs="Times New Roman"/>
          <w:sz w:val="24"/>
          <w:szCs w:val="24"/>
        </w:rPr>
        <w:t xml:space="preserve">, it </w:t>
      </w:r>
      <w:proofErr w:type="gramStart"/>
      <w:r>
        <w:rPr>
          <w:rFonts w:ascii="Times New Roman" w:hAnsi="Times New Roman" w:cs="Times New Roman"/>
          <w:sz w:val="24"/>
          <w:szCs w:val="24"/>
        </w:rPr>
        <w:t>states</w:t>
      </w:r>
      <w:proofErr w:type="gramEnd"/>
      <w:r>
        <w:rPr>
          <w:rFonts w:ascii="Times New Roman" w:hAnsi="Times New Roman" w:cs="Times New Roman"/>
          <w:sz w:val="24"/>
          <w:szCs w:val="24"/>
        </w:rPr>
        <w:t xml:space="preserve"> “supporting the continued protection and enha</w:t>
      </w:r>
      <w:r w:rsidR="006F6B54">
        <w:rPr>
          <w:rFonts w:ascii="Times New Roman" w:hAnsi="Times New Roman" w:cs="Times New Roman"/>
          <w:sz w:val="24"/>
          <w:szCs w:val="24"/>
        </w:rPr>
        <w:t xml:space="preserve">ncement of the on-site biodiversity values and the adjacent </w:t>
      </w:r>
      <w:r w:rsidR="006F6B54" w:rsidRPr="00DD5A6E">
        <w:rPr>
          <w:rFonts w:ascii="Times New Roman" w:hAnsi="Times New Roman" w:cs="Times New Roman"/>
          <w:sz w:val="24"/>
          <w:szCs w:val="24"/>
        </w:rPr>
        <w:t>Billinudgel Nature Reserve</w:t>
      </w:r>
      <w:r w:rsidR="006F6B54">
        <w:rPr>
          <w:rFonts w:ascii="Times New Roman" w:hAnsi="Times New Roman" w:cs="Times New Roman"/>
          <w:sz w:val="24"/>
          <w:szCs w:val="24"/>
        </w:rPr>
        <w:t xml:space="preserve"> (Direction</w:t>
      </w:r>
      <w:r w:rsidR="00481097">
        <w:rPr>
          <w:rFonts w:ascii="Times New Roman" w:hAnsi="Times New Roman" w:cs="Times New Roman"/>
          <w:sz w:val="24"/>
          <w:szCs w:val="24"/>
        </w:rPr>
        <w:t xml:space="preserve"> </w:t>
      </w:r>
      <w:r w:rsidR="006F6B54">
        <w:rPr>
          <w:rFonts w:ascii="Times New Roman" w:hAnsi="Times New Roman" w:cs="Times New Roman"/>
          <w:sz w:val="24"/>
          <w:szCs w:val="24"/>
        </w:rPr>
        <w:t>2).</w:t>
      </w:r>
    </w:p>
    <w:p w14:paraId="7631E869" w14:textId="0882FB0A" w:rsidR="009550F0" w:rsidRDefault="009550F0" w:rsidP="00E93E99">
      <w:pPr>
        <w:rPr>
          <w:rFonts w:ascii="Times New Roman" w:hAnsi="Times New Roman" w:cs="Times New Roman"/>
          <w:sz w:val="24"/>
          <w:szCs w:val="24"/>
        </w:rPr>
      </w:pPr>
      <w:r w:rsidRPr="00F23786">
        <w:rPr>
          <w:rFonts w:ascii="Times New Roman" w:hAnsi="Times New Roman" w:cs="Times New Roman"/>
          <w:b/>
          <w:sz w:val="24"/>
          <w:szCs w:val="24"/>
        </w:rPr>
        <w:t>4.9 Objects of the EP&amp;A Act</w:t>
      </w:r>
      <w:r w:rsidRPr="00F01F83">
        <w:rPr>
          <w:rFonts w:ascii="Times New Roman" w:hAnsi="Times New Roman" w:cs="Times New Roman"/>
          <w:sz w:val="24"/>
          <w:szCs w:val="24"/>
        </w:rPr>
        <w:t xml:space="preserve"> </w:t>
      </w:r>
      <w:r>
        <w:rPr>
          <w:rFonts w:ascii="Times New Roman" w:hAnsi="Times New Roman" w:cs="Times New Roman"/>
          <w:sz w:val="24"/>
          <w:szCs w:val="24"/>
        </w:rPr>
        <w:t>in</w:t>
      </w:r>
      <w:r w:rsidRPr="00F01F83">
        <w:rPr>
          <w:rFonts w:ascii="Times New Roman" w:hAnsi="Times New Roman" w:cs="Times New Roman"/>
          <w:sz w:val="24"/>
          <w:szCs w:val="24"/>
        </w:rPr>
        <w:t xml:space="preserve"> the North Byron Parklands </w:t>
      </w:r>
      <w:r>
        <w:rPr>
          <w:rFonts w:ascii="Times New Roman" w:hAnsi="Times New Roman" w:cs="Times New Roman"/>
          <w:sz w:val="24"/>
          <w:szCs w:val="24"/>
        </w:rPr>
        <w:t xml:space="preserve">Cultural </w:t>
      </w:r>
      <w:r w:rsidRPr="00F01F83">
        <w:rPr>
          <w:rFonts w:ascii="Times New Roman" w:hAnsi="Times New Roman" w:cs="Times New Roman"/>
          <w:sz w:val="24"/>
          <w:szCs w:val="24"/>
        </w:rPr>
        <w:t>Events Site</w:t>
      </w:r>
      <w:r>
        <w:rPr>
          <w:rFonts w:ascii="Times New Roman" w:hAnsi="Times New Roman" w:cs="Times New Roman"/>
          <w:sz w:val="24"/>
          <w:szCs w:val="24"/>
        </w:rPr>
        <w:t xml:space="preserve"> Assessment Report </w:t>
      </w:r>
      <w:r w:rsidRPr="00F01F83">
        <w:rPr>
          <w:rFonts w:ascii="Times New Roman" w:hAnsi="Times New Roman" w:cs="Times New Roman"/>
          <w:sz w:val="24"/>
          <w:szCs w:val="24"/>
        </w:rPr>
        <w:t>RE SSD 8169</w:t>
      </w:r>
      <w:r>
        <w:rPr>
          <w:rFonts w:ascii="Times New Roman" w:hAnsi="Times New Roman" w:cs="Times New Roman"/>
          <w:sz w:val="24"/>
          <w:szCs w:val="24"/>
        </w:rPr>
        <w:t>, in Table 6 Considerations Against the EP&amp;A Act, 1.3(e) it states “</w:t>
      </w:r>
      <w:r w:rsidR="00DC2896">
        <w:rPr>
          <w:rFonts w:ascii="Times New Roman" w:hAnsi="Times New Roman" w:cs="Times New Roman"/>
          <w:sz w:val="24"/>
          <w:szCs w:val="24"/>
        </w:rPr>
        <w:t>As part of the development, the Applicant will continue its habitat restoration works and maintain adequate buffers between the site and adjacent ecological features (</w:t>
      </w:r>
      <w:bookmarkStart w:id="3" w:name="_Hlk531687971"/>
      <w:r w:rsidR="00DC2896">
        <w:rPr>
          <w:rFonts w:ascii="Times New Roman" w:hAnsi="Times New Roman" w:cs="Times New Roman"/>
          <w:sz w:val="24"/>
          <w:szCs w:val="24"/>
        </w:rPr>
        <w:t xml:space="preserve">the </w:t>
      </w:r>
      <w:r w:rsidR="00DC2896" w:rsidRPr="00DD5A6E">
        <w:rPr>
          <w:rFonts w:ascii="Times New Roman" w:hAnsi="Times New Roman" w:cs="Times New Roman"/>
          <w:sz w:val="24"/>
          <w:szCs w:val="24"/>
        </w:rPr>
        <w:t>Billinudgel Nature Reserve</w:t>
      </w:r>
      <w:r w:rsidR="00DC2896">
        <w:rPr>
          <w:rFonts w:ascii="Times New Roman" w:hAnsi="Times New Roman" w:cs="Times New Roman"/>
          <w:sz w:val="24"/>
          <w:szCs w:val="24"/>
        </w:rPr>
        <w:t>, SEPP 14 wetlands</w:t>
      </w:r>
      <w:bookmarkEnd w:id="3"/>
      <w:r w:rsidR="00DC2896">
        <w:rPr>
          <w:rFonts w:ascii="Times New Roman" w:hAnsi="Times New Roman" w:cs="Times New Roman"/>
          <w:sz w:val="24"/>
          <w:szCs w:val="24"/>
        </w:rPr>
        <w:t xml:space="preserve"> and the Marshalls Ridge wildlife corridor).</w:t>
      </w:r>
    </w:p>
    <w:p w14:paraId="263BD5B1" w14:textId="6178CDA6" w:rsidR="00DC2896" w:rsidRDefault="00DC2896" w:rsidP="00E93E99">
      <w:pPr>
        <w:rPr>
          <w:rFonts w:ascii="Times New Roman" w:hAnsi="Times New Roman" w:cs="Times New Roman"/>
          <w:sz w:val="24"/>
          <w:szCs w:val="24"/>
        </w:rPr>
      </w:pPr>
      <w:r w:rsidRPr="00F23786">
        <w:rPr>
          <w:rFonts w:ascii="Times New Roman" w:hAnsi="Times New Roman" w:cs="Times New Roman"/>
          <w:b/>
          <w:sz w:val="24"/>
          <w:szCs w:val="24"/>
        </w:rPr>
        <w:t>5.2 Submissions</w:t>
      </w:r>
      <w:r w:rsidR="00F61F14" w:rsidRPr="00F23786">
        <w:rPr>
          <w:rFonts w:ascii="Times New Roman" w:hAnsi="Times New Roman" w:cs="Times New Roman"/>
          <w:b/>
          <w:sz w:val="24"/>
          <w:szCs w:val="24"/>
        </w:rPr>
        <w:t>, 5.2.1</w:t>
      </w:r>
      <w:r w:rsidR="001D2119" w:rsidRPr="00F23786">
        <w:rPr>
          <w:rFonts w:ascii="Times New Roman" w:hAnsi="Times New Roman" w:cs="Times New Roman"/>
          <w:b/>
          <w:sz w:val="24"/>
          <w:szCs w:val="24"/>
        </w:rPr>
        <w:t xml:space="preserve"> Public Authorities</w:t>
      </w:r>
      <w:r w:rsidR="001D2119">
        <w:rPr>
          <w:rFonts w:ascii="Times New Roman" w:hAnsi="Times New Roman" w:cs="Times New Roman"/>
          <w:sz w:val="24"/>
          <w:szCs w:val="24"/>
        </w:rPr>
        <w:t>,</w:t>
      </w:r>
      <w:r w:rsidRPr="00F01F83">
        <w:rPr>
          <w:rFonts w:ascii="Times New Roman" w:hAnsi="Times New Roman" w:cs="Times New Roman"/>
          <w:sz w:val="24"/>
          <w:szCs w:val="24"/>
        </w:rPr>
        <w:t xml:space="preserve"> </w:t>
      </w:r>
      <w:r>
        <w:rPr>
          <w:rFonts w:ascii="Times New Roman" w:hAnsi="Times New Roman" w:cs="Times New Roman"/>
          <w:sz w:val="24"/>
          <w:szCs w:val="24"/>
        </w:rPr>
        <w:t>in</w:t>
      </w:r>
      <w:r w:rsidRPr="00F01F83">
        <w:rPr>
          <w:rFonts w:ascii="Times New Roman" w:hAnsi="Times New Roman" w:cs="Times New Roman"/>
          <w:sz w:val="24"/>
          <w:szCs w:val="24"/>
        </w:rPr>
        <w:t xml:space="preserve"> the </w:t>
      </w:r>
      <w:bookmarkStart w:id="4" w:name="_Hlk531688066"/>
      <w:r w:rsidRPr="00F01F83">
        <w:rPr>
          <w:rFonts w:ascii="Times New Roman" w:hAnsi="Times New Roman" w:cs="Times New Roman"/>
          <w:sz w:val="24"/>
          <w:szCs w:val="24"/>
        </w:rPr>
        <w:t xml:space="preserve">North Byron Parklands </w:t>
      </w:r>
      <w:r>
        <w:rPr>
          <w:rFonts w:ascii="Times New Roman" w:hAnsi="Times New Roman" w:cs="Times New Roman"/>
          <w:sz w:val="24"/>
          <w:szCs w:val="24"/>
        </w:rPr>
        <w:t xml:space="preserve">Cultural </w:t>
      </w:r>
      <w:r w:rsidRPr="00F01F83">
        <w:rPr>
          <w:rFonts w:ascii="Times New Roman" w:hAnsi="Times New Roman" w:cs="Times New Roman"/>
          <w:sz w:val="24"/>
          <w:szCs w:val="24"/>
        </w:rPr>
        <w:t>Events Site</w:t>
      </w:r>
      <w:r>
        <w:rPr>
          <w:rFonts w:ascii="Times New Roman" w:hAnsi="Times New Roman" w:cs="Times New Roman"/>
          <w:sz w:val="24"/>
          <w:szCs w:val="24"/>
        </w:rPr>
        <w:t xml:space="preserve"> Assessment Report </w:t>
      </w:r>
      <w:r w:rsidRPr="00F01F83">
        <w:rPr>
          <w:rFonts w:ascii="Times New Roman" w:hAnsi="Times New Roman" w:cs="Times New Roman"/>
          <w:sz w:val="24"/>
          <w:szCs w:val="24"/>
        </w:rPr>
        <w:t>RE SSD 8169</w:t>
      </w:r>
      <w:bookmarkEnd w:id="4"/>
      <w:r>
        <w:rPr>
          <w:rFonts w:ascii="Times New Roman" w:hAnsi="Times New Roman" w:cs="Times New Roman"/>
          <w:sz w:val="24"/>
          <w:szCs w:val="24"/>
        </w:rPr>
        <w:t>,</w:t>
      </w:r>
      <w:r w:rsidR="002E33DC">
        <w:rPr>
          <w:rFonts w:ascii="Times New Roman" w:hAnsi="Times New Roman" w:cs="Times New Roman"/>
          <w:sz w:val="24"/>
          <w:szCs w:val="24"/>
        </w:rPr>
        <w:t xml:space="preserve"> it states “</w:t>
      </w:r>
      <w:r w:rsidR="00DE1966">
        <w:rPr>
          <w:rFonts w:ascii="Times New Roman" w:hAnsi="Times New Roman" w:cs="Times New Roman"/>
          <w:sz w:val="24"/>
          <w:szCs w:val="24"/>
        </w:rPr>
        <w:t xml:space="preserve">the Office of Environment and Heritage raised issues regarding the potential for the development to impact upon the adjacent </w:t>
      </w:r>
      <w:r w:rsidR="00DE1966" w:rsidRPr="00DD5A6E">
        <w:rPr>
          <w:rFonts w:ascii="Times New Roman" w:hAnsi="Times New Roman" w:cs="Times New Roman"/>
          <w:sz w:val="24"/>
          <w:szCs w:val="24"/>
        </w:rPr>
        <w:t>Billinudgel Nature Reserve</w:t>
      </w:r>
      <w:r w:rsidR="00DE1966">
        <w:rPr>
          <w:rFonts w:ascii="Times New Roman" w:hAnsi="Times New Roman" w:cs="Times New Roman"/>
          <w:sz w:val="24"/>
          <w:szCs w:val="24"/>
        </w:rPr>
        <w:t>.</w:t>
      </w:r>
    </w:p>
    <w:p w14:paraId="75E5C2DE" w14:textId="137F74FA" w:rsidR="006E0731" w:rsidRPr="006C6649" w:rsidRDefault="006C6649" w:rsidP="00E93E99">
      <w:pPr>
        <w:rPr>
          <w:rFonts w:ascii="Times New Roman" w:hAnsi="Times New Roman" w:cs="Times New Roman"/>
          <w:sz w:val="24"/>
          <w:szCs w:val="24"/>
        </w:rPr>
      </w:pPr>
      <w:r w:rsidRPr="006C6649">
        <w:rPr>
          <w:rFonts w:ascii="Times New Roman" w:hAnsi="Times New Roman" w:cs="Times New Roman"/>
          <w:color w:val="1B2733"/>
          <w:sz w:val="24"/>
          <w:szCs w:val="24"/>
          <w:shd w:val="clear" w:color="auto" w:fill="FFFFFF"/>
        </w:rPr>
        <w:t xml:space="preserve">The </w:t>
      </w:r>
      <w:r w:rsidR="006E0731" w:rsidRPr="006C6649">
        <w:rPr>
          <w:rFonts w:ascii="Times New Roman" w:hAnsi="Times New Roman" w:cs="Times New Roman"/>
          <w:color w:val="1B2733"/>
          <w:sz w:val="24"/>
          <w:szCs w:val="24"/>
          <w:shd w:val="clear" w:color="auto" w:fill="FFFFFF"/>
        </w:rPr>
        <w:t xml:space="preserve">GHD Review of EIS Stage 1 Final Report 20180411 SSD 8169; </w:t>
      </w:r>
      <w:r w:rsidR="006E0731" w:rsidRPr="006C6649">
        <w:rPr>
          <w:rFonts w:ascii="Times New Roman" w:hAnsi="Times New Roman" w:cs="Times New Roman"/>
          <w:sz w:val="24"/>
          <w:szCs w:val="24"/>
        </w:rPr>
        <w:t>Report for Department of the Environment North Byron Parklands Development Application, 2316318</w:t>
      </w:r>
      <w:r>
        <w:rPr>
          <w:rFonts w:ascii="Times New Roman" w:hAnsi="Times New Roman" w:cs="Times New Roman"/>
          <w:sz w:val="24"/>
          <w:szCs w:val="24"/>
        </w:rPr>
        <w:t xml:space="preserve"> states;</w:t>
      </w:r>
    </w:p>
    <w:p w14:paraId="582B648D" w14:textId="3AF6F353" w:rsidR="006743DD" w:rsidRDefault="00DE1966" w:rsidP="00DE1966">
      <w:pPr>
        <w:pStyle w:val="3vff3xh4yd"/>
        <w:shd w:val="clear" w:color="auto" w:fill="FFFFFF"/>
        <w:spacing w:before="0" w:beforeAutospacing="0" w:after="0" w:afterAutospacing="0"/>
        <w:rPr>
          <w:shd w:val="clear" w:color="auto" w:fill="FFFFFF"/>
        </w:rPr>
      </w:pPr>
      <w:r w:rsidRPr="00F23786">
        <w:rPr>
          <w:b/>
          <w:shd w:val="clear" w:color="auto" w:fill="FFFFFF"/>
        </w:rPr>
        <w:t>Figure 3 Compost burial area</w:t>
      </w:r>
      <w:r>
        <w:rPr>
          <w:shd w:val="clear" w:color="auto" w:fill="FFFFFF"/>
        </w:rPr>
        <w:t>,</w:t>
      </w:r>
      <w:r w:rsidR="00B65947">
        <w:rPr>
          <w:shd w:val="clear" w:color="auto" w:fill="FFFFFF"/>
        </w:rPr>
        <w:t xml:space="preserve"> </w:t>
      </w:r>
      <w:r>
        <w:rPr>
          <w:shd w:val="clear" w:color="auto" w:fill="FFFFFF"/>
        </w:rPr>
        <w:t xml:space="preserve">“a </w:t>
      </w:r>
      <w:r>
        <w:rPr>
          <w:sz w:val="15"/>
          <w:szCs w:val="15"/>
        </w:rPr>
        <w:t xml:space="preserve">  </w:t>
      </w:r>
      <w:r w:rsidRPr="00DE1966">
        <w:t>small amount of wastewater can be spilled onto the ground during this process, as also happens</w:t>
      </w:r>
      <w:r>
        <w:t xml:space="preserve"> </w:t>
      </w:r>
      <w:r w:rsidRPr="00DE1966">
        <w:rPr>
          <w:shd w:val="clear" w:color="auto" w:fill="FFFFFF"/>
        </w:rPr>
        <w:t>when emptying into the long-term greywater holding tanks”.</w:t>
      </w:r>
    </w:p>
    <w:p w14:paraId="431F53BD" w14:textId="23DC5A18" w:rsidR="00F63B9C" w:rsidRDefault="00F63B9C" w:rsidP="00DE1966">
      <w:pPr>
        <w:pStyle w:val="3vff3xh4yd"/>
        <w:shd w:val="clear" w:color="auto" w:fill="FFFFFF"/>
        <w:spacing w:before="0" w:beforeAutospacing="0" w:after="0" w:afterAutospacing="0"/>
      </w:pPr>
    </w:p>
    <w:p w14:paraId="2065715E" w14:textId="1481DC27" w:rsidR="00F63B9C" w:rsidRDefault="00F63B9C" w:rsidP="00F63B9C">
      <w:pPr>
        <w:pStyle w:val="3vff3xh4yd"/>
        <w:shd w:val="clear" w:color="auto" w:fill="FFFFFF"/>
        <w:spacing w:before="0" w:beforeAutospacing="0" w:after="0" w:afterAutospacing="0"/>
      </w:pPr>
      <w:r w:rsidRPr="00F23786">
        <w:rPr>
          <w:b/>
        </w:rPr>
        <w:t>3.2</w:t>
      </w:r>
      <w:r w:rsidR="00B65947" w:rsidRPr="00F23786">
        <w:rPr>
          <w:b/>
        </w:rPr>
        <w:t xml:space="preserve"> </w:t>
      </w:r>
      <w:r w:rsidRPr="00F23786">
        <w:rPr>
          <w:b/>
        </w:rPr>
        <w:t>Irrigation of flood prone land</w:t>
      </w:r>
      <w:r w:rsidRPr="00B65947">
        <w:t xml:space="preserve"> (EMA2)</w:t>
      </w:r>
      <w:r w:rsidR="00B65947">
        <w:t>, i</w:t>
      </w:r>
      <w:r w:rsidR="00B65947" w:rsidRPr="00DE1966">
        <w:t xml:space="preserve">n </w:t>
      </w:r>
      <w:r w:rsidR="00B65947">
        <w:t xml:space="preserve">the </w:t>
      </w:r>
      <w:r w:rsidR="00B65947" w:rsidRPr="00DE1966">
        <w:rPr>
          <w:color w:val="1B2733"/>
          <w:shd w:val="clear" w:color="auto" w:fill="FFFFFF"/>
        </w:rPr>
        <w:t>GHD Review of EIS</w:t>
      </w:r>
      <w:r w:rsidR="00B65947">
        <w:rPr>
          <w:color w:val="1B2733"/>
          <w:shd w:val="clear" w:color="auto" w:fill="FFFFFF"/>
        </w:rPr>
        <w:t xml:space="preserve"> </w:t>
      </w:r>
      <w:r w:rsidR="00B65947" w:rsidRPr="00DE1966">
        <w:rPr>
          <w:color w:val="1B2733"/>
          <w:shd w:val="clear" w:color="auto" w:fill="FFFFFF"/>
        </w:rPr>
        <w:t>Stage 1 Final Report</w:t>
      </w:r>
      <w:r w:rsidR="00B65947">
        <w:rPr>
          <w:color w:val="1B2733"/>
          <w:shd w:val="clear" w:color="auto" w:fill="FFFFFF"/>
        </w:rPr>
        <w:t xml:space="preserve"> </w:t>
      </w:r>
      <w:r w:rsidR="00B65947" w:rsidRPr="00DE1966">
        <w:rPr>
          <w:color w:val="1B2733"/>
          <w:shd w:val="clear" w:color="auto" w:fill="FFFFFF"/>
        </w:rPr>
        <w:t>20180411</w:t>
      </w:r>
      <w:r w:rsidR="00B65947">
        <w:rPr>
          <w:color w:val="1B2733"/>
          <w:shd w:val="clear" w:color="auto" w:fill="FFFFFF"/>
        </w:rPr>
        <w:t xml:space="preserve"> </w:t>
      </w:r>
      <w:r w:rsidR="00B65947" w:rsidRPr="00DE1966">
        <w:rPr>
          <w:color w:val="1B2733"/>
          <w:shd w:val="clear" w:color="auto" w:fill="FFFFFF"/>
        </w:rPr>
        <w:t>SSD 8169</w:t>
      </w:r>
      <w:r w:rsidR="00B65947">
        <w:rPr>
          <w:color w:val="1B2733"/>
          <w:shd w:val="clear" w:color="auto" w:fill="FFFFFF"/>
        </w:rPr>
        <w:t xml:space="preserve">, </w:t>
      </w:r>
      <w:r w:rsidR="00B65947">
        <w:rPr>
          <w:shd w:val="clear" w:color="auto" w:fill="FFFFFF"/>
        </w:rPr>
        <w:t xml:space="preserve">it </w:t>
      </w:r>
      <w:proofErr w:type="gramStart"/>
      <w:r w:rsidR="00B65947">
        <w:rPr>
          <w:shd w:val="clear" w:color="auto" w:fill="FFFFFF"/>
        </w:rPr>
        <w:t>states</w:t>
      </w:r>
      <w:proofErr w:type="gramEnd"/>
      <w:r w:rsidR="00B65947">
        <w:rPr>
          <w:shd w:val="clear" w:color="auto" w:fill="FFFFFF"/>
        </w:rPr>
        <w:t xml:space="preserve"> “</w:t>
      </w:r>
      <w:r w:rsidRPr="00B65947">
        <w:t>Festival precinct kitchen sullage and laundry wastes will be trucked for treatment off-site. The remaining balance of wastewater will be stored and gradually treated and irrigated as follows: Up to</w:t>
      </w:r>
      <w:r w:rsidR="00B65947">
        <w:t xml:space="preserve"> </w:t>
      </w:r>
      <w:r w:rsidRPr="00B65947">
        <w:t>35 k</w:t>
      </w:r>
      <w:r w:rsidR="006C6649">
        <w:t>l</w:t>
      </w:r>
      <w:r w:rsidRPr="00B65947">
        <w:t>/day of secondary treated and chlorine disinfected wastewater effluent (on-site treated compost seep, urine, hand basin water, shower grey water, conference centre kitchen sullage) to be surface sprayed onto an area designated as EMA2. This area is flood prone and used for camping during the proposed events</w:t>
      </w:r>
      <w:r w:rsidR="00B65947">
        <w:t>.”</w:t>
      </w:r>
    </w:p>
    <w:p w14:paraId="4544C2D7" w14:textId="304138EB" w:rsidR="00D6734B" w:rsidRPr="00D6734B" w:rsidRDefault="00D6734B" w:rsidP="00D6734B">
      <w:pPr>
        <w:pStyle w:val="3vff3xh4yd"/>
        <w:shd w:val="clear" w:color="auto" w:fill="FFFFFF"/>
        <w:spacing w:before="0" w:beforeAutospacing="0" w:after="0" w:afterAutospacing="0"/>
      </w:pPr>
    </w:p>
    <w:p w14:paraId="5A09E55F" w14:textId="10A599FD" w:rsidR="006E0731" w:rsidRDefault="00D6734B" w:rsidP="00D6734B">
      <w:pPr>
        <w:pStyle w:val="3vff3xh4yd"/>
        <w:shd w:val="clear" w:color="auto" w:fill="FFFFFF"/>
        <w:spacing w:before="0" w:beforeAutospacing="0" w:after="0" w:afterAutospacing="0"/>
      </w:pPr>
      <w:r w:rsidRPr="00F23786">
        <w:rPr>
          <w:b/>
        </w:rPr>
        <w:t xml:space="preserve">Figure 4 Camping </w:t>
      </w:r>
      <w:proofErr w:type="gramStart"/>
      <w:r w:rsidRPr="00F23786">
        <w:rPr>
          <w:b/>
        </w:rPr>
        <w:t>area</w:t>
      </w:r>
      <w:proofErr w:type="gramEnd"/>
      <w:r w:rsidRPr="00F23786">
        <w:rPr>
          <w:b/>
        </w:rPr>
        <w:t xml:space="preserve"> proposed for irrigation</w:t>
      </w:r>
      <w:r>
        <w:t xml:space="preserve"> </w:t>
      </w:r>
      <w:r>
        <w:rPr>
          <w:shd w:val="clear" w:color="auto" w:fill="FFFFFF"/>
        </w:rPr>
        <w:t xml:space="preserve">it </w:t>
      </w:r>
      <w:r w:rsidR="00F23786">
        <w:rPr>
          <w:shd w:val="clear" w:color="auto" w:fill="FFFFFF"/>
        </w:rPr>
        <w:t>states,</w:t>
      </w:r>
      <w:r w:rsidRPr="00D6734B">
        <w:t xml:space="preserve"> </w:t>
      </w:r>
      <w:r w:rsidR="006E0731">
        <w:t>“</w:t>
      </w:r>
      <w:r w:rsidRPr="00D6734B">
        <w:t>The camping area has a drainage system comprising of lateral sub-surface drainage pipes feeding into drainage channels</w:t>
      </w:r>
      <w:r>
        <w:t>”.</w:t>
      </w:r>
      <w:r w:rsidR="00B1313F">
        <w:t xml:space="preserve"> </w:t>
      </w:r>
    </w:p>
    <w:p w14:paraId="55080DFC" w14:textId="77777777" w:rsidR="006E0731" w:rsidRDefault="006E0731" w:rsidP="00D6734B">
      <w:pPr>
        <w:pStyle w:val="3vff3xh4yd"/>
        <w:shd w:val="clear" w:color="auto" w:fill="FFFFFF"/>
        <w:spacing w:before="0" w:beforeAutospacing="0" w:after="0" w:afterAutospacing="0"/>
      </w:pPr>
    </w:p>
    <w:p w14:paraId="4961036F" w14:textId="407D384A" w:rsidR="006E0731" w:rsidRDefault="006E0731" w:rsidP="006E0731">
      <w:pPr>
        <w:pStyle w:val="3vff3xh4yd"/>
        <w:shd w:val="clear" w:color="auto" w:fill="FFFFFF"/>
        <w:spacing w:before="0" w:beforeAutospacing="0" w:after="0" w:afterAutospacing="0"/>
      </w:pPr>
      <w:r w:rsidRPr="006E0731">
        <w:rPr>
          <w:b/>
          <w:bCs/>
        </w:rPr>
        <w:t>Byron Council’s stated concerns</w:t>
      </w:r>
      <w:r w:rsidR="00F23786" w:rsidRPr="00F23786">
        <w:t xml:space="preserve"> </w:t>
      </w:r>
      <w:r w:rsidR="00F23786">
        <w:t>i</w:t>
      </w:r>
      <w:r w:rsidR="00F23786" w:rsidRPr="00DE1966">
        <w:t xml:space="preserve">n </w:t>
      </w:r>
      <w:r w:rsidR="00F23786">
        <w:t xml:space="preserve">the </w:t>
      </w:r>
      <w:r w:rsidR="00F23786" w:rsidRPr="00DE1966">
        <w:rPr>
          <w:color w:val="1B2733"/>
          <w:shd w:val="clear" w:color="auto" w:fill="FFFFFF"/>
        </w:rPr>
        <w:t>GHD Review of EIS</w:t>
      </w:r>
      <w:r w:rsidR="00F23786">
        <w:rPr>
          <w:color w:val="1B2733"/>
          <w:shd w:val="clear" w:color="auto" w:fill="FFFFFF"/>
        </w:rPr>
        <w:t xml:space="preserve"> </w:t>
      </w:r>
      <w:r w:rsidR="00F23786" w:rsidRPr="00DE1966">
        <w:rPr>
          <w:color w:val="1B2733"/>
          <w:shd w:val="clear" w:color="auto" w:fill="FFFFFF"/>
        </w:rPr>
        <w:t>Stage 1 Final Report</w:t>
      </w:r>
      <w:r w:rsidR="00F23786">
        <w:rPr>
          <w:color w:val="1B2733"/>
          <w:shd w:val="clear" w:color="auto" w:fill="FFFFFF"/>
        </w:rPr>
        <w:t xml:space="preserve"> </w:t>
      </w:r>
      <w:r w:rsidR="00F23786" w:rsidRPr="00DE1966">
        <w:rPr>
          <w:color w:val="1B2733"/>
          <w:shd w:val="clear" w:color="auto" w:fill="FFFFFF"/>
        </w:rPr>
        <w:t>20180411</w:t>
      </w:r>
      <w:r w:rsidR="00F23786">
        <w:rPr>
          <w:color w:val="1B2733"/>
          <w:shd w:val="clear" w:color="auto" w:fill="FFFFFF"/>
        </w:rPr>
        <w:t xml:space="preserve"> </w:t>
      </w:r>
      <w:r w:rsidR="00F23786" w:rsidRPr="00DE1966">
        <w:rPr>
          <w:color w:val="1B2733"/>
          <w:shd w:val="clear" w:color="auto" w:fill="FFFFFF"/>
        </w:rPr>
        <w:t>SSD 8169</w:t>
      </w:r>
      <w:r w:rsidR="00F23786">
        <w:rPr>
          <w:color w:val="1B2733"/>
          <w:shd w:val="clear" w:color="auto" w:fill="FFFFFF"/>
        </w:rPr>
        <w:t xml:space="preserve">, </w:t>
      </w:r>
      <w:r w:rsidR="00F23786">
        <w:rPr>
          <w:shd w:val="clear" w:color="auto" w:fill="FFFFFF"/>
        </w:rPr>
        <w:t>it states</w:t>
      </w:r>
      <w:r w:rsidRPr="006E0731">
        <w:rPr>
          <w:b/>
          <w:bCs/>
        </w:rPr>
        <w:t xml:space="preserve"> </w:t>
      </w:r>
      <w:r w:rsidR="00F23786">
        <w:rPr>
          <w:b/>
          <w:bCs/>
        </w:rPr>
        <w:t>“</w:t>
      </w:r>
      <w:r w:rsidRPr="006E0731">
        <w:t xml:space="preserve">Council’s policies require: No wastewater irrigation on flood prone land; </w:t>
      </w:r>
      <w:r>
        <w:t>the</w:t>
      </w:r>
      <w:r>
        <w:rPr>
          <w:sz w:val="15"/>
          <w:szCs w:val="15"/>
        </w:rPr>
        <w:t xml:space="preserve"> </w:t>
      </w:r>
      <w:r w:rsidRPr="006E0731">
        <w:t xml:space="preserve">actual total volume of wastewater generated </w:t>
      </w:r>
      <w:r>
        <w:t>f</w:t>
      </w:r>
      <w:r w:rsidRPr="006E0731">
        <w:t>or the last five years has not been reported to Council and is deemed not verifiable. The proposed wastewater</w:t>
      </w:r>
      <w:r>
        <w:t xml:space="preserve"> </w:t>
      </w:r>
      <w:r w:rsidRPr="006E0731">
        <w:t>generation for the development is well below any urban design principles and rely heavily on stated water savings measures.</w:t>
      </w:r>
      <w:r w:rsidR="006E52CE">
        <w:t>”</w:t>
      </w:r>
      <w:r w:rsidRPr="006E0731">
        <w:t xml:space="preserve"> </w:t>
      </w:r>
    </w:p>
    <w:p w14:paraId="3D7218FC" w14:textId="5D354A38" w:rsidR="00CD47CD" w:rsidRDefault="00CD47CD" w:rsidP="006E0731">
      <w:pPr>
        <w:pStyle w:val="3vff3xh4yd"/>
        <w:shd w:val="clear" w:color="auto" w:fill="FFFFFF"/>
        <w:spacing w:before="0" w:beforeAutospacing="0" w:after="0" w:afterAutospacing="0"/>
      </w:pPr>
    </w:p>
    <w:p w14:paraId="4B3080E4" w14:textId="178278B3" w:rsidR="00D968EF" w:rsidRDefault="00CD47CD" w:rsidP="00CD47CD">
      <w:pPr>
        <w:pStyle w:val="3vff3xh4yd"/>
        <w:shd w:val="clear" w:color="auto" w:fill="FFFFFF"/>
        <w:spacing w:before="0" w:beforeAutospacing="0" w:after="0" w:afterAutospacing="0"/>
        <w:rPr>
          <w:i/>
          <w:iCs/>
        </w:rPr>
      </w:pPr>
      <w:r w:rsidRPr="00CD47CD">
        <w:rPr>
          <w:b/>
          <w:bCs/>
        </w:rPr>
        <w:t>GHD comments:</w:t>
      </w:r>
      <w:r w:rsidR="00F23786">
        <w:rPr>
          <w:b/>
          <w:bCs/>
        </w:rPr>
        <w:t xml:space="preserve"> </w:t>
      </w:r>
      <w:r w:rsidR="00F23786">
        <w:t>i</w:t>
      </w:r>
      <w:r w:rsidR="00F23786" w:rsidRPr="00DE1966">
        <w:t xml:space="preserve">n </w:t>
      </w:r>
      <w:r w:rsidR="00F23786">
        <w:t xml:space="preserve">the </w:t>
      </w:r>
      <w:r w:rsidR="00F23786" w:rsidRPr="00DE1966">
        <w:rPr>
          <w:color w:val="1B2733"/>
          <w:shd w:val="clear" w:color="auto" w:fill="FFFFFF"/>
        </w:rPr>
        <w:t>GHD Review of EIS</w:t>
      </w:r>
      <w:r w:rsidR="00F23786">
        <w:rPr>
          <w:color w:val="1B2733"/>
          <w:shd w:val="clear" w:color="auto" w:fill="FFFFFF"/>
        </w:rPr>
        <w:t xml:space="preserve"> </w:t>
      </w:r>
      <w:r w:rsidR="00F23786" w:rsidRPr="00DE1966">
        <w:rPr>
          <w:color w:val="1B2733"/>
          <w:shd w:val="clear" w:color="auto" w:fill="FFFFFF"/>
        </w:rPr>
        <w:t>Stage 1 Final Report</w:t>
      </w:r>
      <w:r w:rsidR="00F23786">
        <w:rPr>
          <w:color w:val="1B2733"/>
          <w:shd w:val="clear" w:color="auto" w:fill="FFFFFF"/>
        </w:rPr>
        <w:t xml:space="preserve"> </w:t>
      </w:r>
      <w:r w:rsidR="00F23786" w:rsidRPr="00DE1966">
        <w:rPr>
          <w:color w:val="1B2733"/>
          <w:shd w:val="clear" w:color="auto" w:fill="FFFFFF"/>
        </w:rPr>
        <w:t>20180411</w:t>
      </w:r>
      <w:r w:rsidR="00F23786">
        <w:rPr>
          <w:color w:val="1B2733"/>
          <w:shd w:val="clear" w:color="auto" w:fill="FFFFFF"/>
        </w:rPr>
        <w:t xml:space="preserve"> </w:t>
      </w:r>
      <w:r w:rsidR="00F23786" w:rsidRPr="00DE1966">
        <w:rPr>
          <w:color w:val="1B2733"/>
          <w:shd w:val="clear" w:color="auto" w:fill="FFFFFF"/>
        </w:rPr>
        <w:t>SSD 8169</w:t>
      </w:r>
      <w:r w:rsidR="00F23786">
        <w:rPr>
          <w:color w:val="1B2733"/>
          <w:shd w:val="clear" w:color="auto" w:fill="FFFFFF"/>
        </w:rPr>
        <w:t xml:space="preserve">, </w:t>
      </w:r>
      <w:r w:rsidR="00F23786">
        <w:rPr>
          <w:shd w:val="clear" w:color="auto" w:fill="FFFFFF"/>
        </w:rPr>
        <w:t>it states;</w:t>
      </w:r>
      <w:r w:rsidRPr="00CD47CD">
        <w:rPr>
          <w:b/>
          <w:bCs/>
        </w:rPr>
        <w:t xml:space="preserve"> </w:t>
      </w:r>
      <w:r w:rsidR="00F23786">
        <w:rPr>
          <w:b/>
          <w:bCs/>
        </w:rPr>
        <w:t>“</w:t>
      </w:r>
      <w:r w:rsidRPr="00CD47CD">
        <w:rPr>
          <w:i/>
          <w:iCs/>
        </w:rPr>
        <w:t xml:space="preserve">The suggested irrigation value (treated effluent volume) is considered to be very low </w:t>
      </w:r>
      <w:r w:rsidRPr="00CD47CD">
        <w:rPr>
          <w:i/>
          <w:iCs/>
        </w:rPr>
        <w:lastRenderedPageBreak/>
        <w:t>and much lower than standard volumes adopted for wastewater generation.  GHD consequently has two significant concerns – ther</w:t>
      </w:r>
      <w:r w:rsidR="006E52CE">
        <w:rPr>
          <w:i/>
          <w:iCs/>
        </w:rPr>
        <w:t>e</w:t>
      </w:r>
      <w:r w:rsidRPr="00CD47CD">
        <w:rPr>
          <w:i/>
          <w:iCs/>
        </w:rPr>
        <w:t xml:space="preserve"> is an error in volume calculation and consequently the irrigation area required is likely to be much greater than nominated and irrigation of flood prone land using (treated) wastewater is not acceptable due to high contamination risk on- and off-sit</w:t>
      </w:r>
      <w:r w:rsidR="00D968EF">
        <w:rPr>
          <w:i/>
          <w:iCs/>
        </w:rPr>
        <w:t>e.</w:t>
      </w:r>
    </w:p>
    <w:p w14:paraId="4B567D97" w14:textId="77777777" w:rsidR="00D968EF" w:rsidRDefault="00D968EF" w:rsidP="00CD47CD">
      <w:pPr>
        <w:pStyle w:val="3vff3xh4yd"/>
        <w:shd w:val="clear" w:color="auto" w:fill="FFFFFF"/>
        <w:spacing w:before="0" w:beforeAutospacing="0" w:after="0" w:afterAutospacing="0"/>
        <w:rPr>
          <w:i/>
          <w:iCs/>
        </w:rPr>
      </w:pPr>
    </w:p>
    <w:p w14:paraId="4D41AB83" w14:textId="77777777" w:rsidR="00F23786" w:rsidRDefault="00D968EF" w:rsidP="00CD47CD">
      <w:pPr>
        <w:pStyle w:val="3vff3xh4yd"/>
        <w:shd w:val="clear" w:color="auto" w:fill="FFFFFF"/>
        <w:spacing w:before="0" w:beforeAutospacing="0" w:after="0" w:afterAutospacing="0"/>
        <w:rPr>
          <w:i/>
          <w:iCs/>
        </w:rPr>
      </w:pPr>
      <w:r>
        <w:rPr>
          <w:i/>
          <w:iCs/>
        </w:rPr>
        <w:t>T</w:t>
      </w:r>
      <w:r w:rsidR="00D81EFA" w:rsidRPr="00D81EFA">
        <w:rPr>
          <w:i/>
          <w:iCs/>
        </w:rPr>
        <w:t>he stormwater leaching of contaminants into the flood plain and groundwater system is considered a potential risk.</w:t>
      </w:r>
    </w:p>
    <w:p w14:paraId="79F488F6" w14:textId="35E27F7D" w:rsidR="00CD47CD" w:rsidRDefault="00CD47CD" w:rsidP="00CD47CD">
      <w:pPr>
        <w:pStyle w:val="3vff3xh4yd"/>
        <w:shd w:val="clear" w:color="auto" w:fill="FFFFFF"/>
        <w:spacing w:before="0" w:beforeAutospacing="0" w:after="0" w:afterAutospacing="0"/>
        <w:rPr>
          <w:i/>
          <w:iCs/>
        </w:rPr>
      </w:pPr>
      <w:r w:rsidRPr="00D81EFA">
        <w:rPr>
          <w:i/>
          <w:iCs/>
        </w:rPr>
        <w:t xml:space="preserve"> </w:t>
      </w:r>
    </w:p>
    <w:p w14:paraId="18D54F4B" w14:textId="6B5D96E8" w:rsidR="00D968EF" w:rsidRDefault="00D968EF" w:rsidP="00D968EF">
      <w:pPr>
        <w:pStyle w:val="3vff3xh4yd"/>
        <w:shd w:val="clear" w:color="auto" w:fill="FFFFFF"/>
        <w:spacing w:before="0" w:beforeAutospacing="0" w:after="0" w:afterAutospacing="0"/>
        <w:rPr>
          <w:i/>
          <w:iCs/>
        </w:rPr>
      </w:pPr>
      <w:r w:rsidRPr="00D968EF">
        <w:rPr>
          <w:i/>
          <w:iCs/>
        </w:rPr>
        <w:t>The site inspection confirmed that currently, the compost burial area and intermittently dosed sand filter beds (IDSFB) are not bunded. Stormwater run-off from these areas flows into the flood plain area.</w:t>
      </w:r>
      <w:r>
        <w:rPr>
          <w:i/>
          <w:iCs/>
        </w:rPr>
        <w:t>”</w:t>
      </w:r>
    </w:p>
    <w:p w14:paraId="1947D8BC" w14:textId="74526C86" w:rsidR="00D968EF" w:rsidRDefault="00D968EF" w:rsidP="00D968EF">
      <w:pPr>
        <w:pStyle w:val="3vff3xh4yd"/>
        <w:shd w:val="clear" w:color="auto" w:fill="FFFFFF"/>
        <w:spacing w:before="0" w:beforeAutospacing="0" w:after="0" w:afterAutospacing="0"/>
        <w:rPr>
          <w:i/>
          <w:iCs/>
        </w:rPr>
      </w:pPr>
    </w:p>
    <w:p w14:paraId="2656ACF8" w14:textId="56E1649B" w:rsidR="00D968EF" w:rsidRDefault="00D968EF" w:rsidP="00D968EF">
      <w:pPr>
        <w:pStyle w:val="3vff3xh4yd"/>
        <w:shd w:val="clear" w:color="auto" w:fill="FFFFFF"/>
        <w:spacing w:before="0" w:beforeAutospacing="0" w:after="0" w:afterAutospacing="0"/>
        <w:rPr>
          <w:shd w:val="clear" w:color="auto" w:fill="FFFFFF"/>
        </w:rPr>
      </w:pPr>
      <w:r w:rsidRPr="00F23786">
        <w:rPr>
          <w:b/>
        </w:rPr>
        <w:t>4.3</w:t>
      </w:r>
      <w:r w:rsidR="009315F1" w:rsidRPr="00F23786">
        <w:rPr>
          <w:b/>
        </w:rPr>
        <w:t xml:space="preserve"> </w:t>
      </w:r>
      <w:r w:rsidRPr="00F23786">
        <w:rPr>
          <w:b/>
        </w:rPr>
        <w:t>Impacts of wastewater management requirements</w:t>
      </w:r>
      <w:r w:rsidR="00F23786">
        <w:rPr>
          <w:b/>
        </w:rPr>
        <w:t xml:space="preserve"> </w:t>
      </w:r>
      <w:r w:rsidR="00F23786">
        <w:t>i</w:t>
      </w:r>
      <w:r w:rsidR="00F23786" w:rsidRPr="00DE1966">
        <w:t xml:space="preserve">n </w:t>
      </w:r>
      <w:r w:rsidR="00F23786">
        <w:t xml:space="preserve">the </w:t>
      </w:r>
      <w:r w:rsidR="00F23786" w:rsidRPr="00DE1966">
        <w:rPr>
          <w:color w:val="1B2733"/>
          <w:shd w:val="clear" w:color="auto" w:fill="FFFFFF"/>
        </w:rPr>
        <w:t>GHD Review of EIS</w:t>
      </w:r>
      <w:r w:rsidR="00F23786">
        <w:rPr>
          <w:color w:val="1B2733"/>
          <w:shd w:val="clear" w:color="auto" w:fill="FFFFFF"/>
        </w:rPr>
        <w:t xml:space="preserve"> </w:t>
      </w:r>
      <w:r w:rsidR="00F23786" w:rsidRPr="00DE1966">
        <w:rPr>
          <w:color w:val="1B2733"/>
          <w:shd w:val="clear" w:color="auto" w:fill="FFFFFF"/>
        </w:rPr>
        <w:t>Stage 1 Final Report</w:t>
      </w:r>
      <w:r w:rsidR="00F23786">
        <w:rPr>
          <w:color w:val="1B2733"/>
          <w:shd w:val="clear" w:color="auto" w:fill="FFFFFF"/>
        </w:rPr>
        <w:t xml:space="preserve"> </w:t>
      </w:r>
      <w:r w:rsidR="00F23786" w:rsidRPr="00DE1966">
        <w:rPr>
          <w:color w:val="1B2733"/>
          <w:shd w:val="clear" w:color="auto" w:fill="FFFFFF"/>
        </w:rPr>
        <w:t>20180411</w:t>
      </w:r>
      <w:r w:rsidR="00F23786">
        <w:rPr>
          <w:color w:val="1B2733"/>
          <w:shd w:val="clear" w:color="auto" w:fill="FFFFFF"/>
        </w:rPr>
        <w:t xml:space="preserve"> </w:t>
      </w:r>
      <w:r w:rsidR="00F23786" w:rsidRPr="00DE1966">
        <w:rPr>
          <w:color w:val="1B2733"/>
          <w:shd w:val="clear" w:color="auto" w:fill="FFFFFF"/>
        </w:rPr>
        <w:t>SSD 8169</w:t>
      </w:r>
      <w:r w:rsidR="00F23786">
        <w:rPr>
          <w:color w:val="1B2733"/>
          <w:shd w:val="clear" w:color="auto" w:fill="FFFFFF"/>
        </w:rPr>
        <w:t xml:space="preserve">, </w:t>
      </w:r>
      <w:r w:rsidR="00F23786">
        <w:rPr>
          <w:shd w:val="clear" w:color="auto" w:fill="FFFFFF"/>
        </w:rPr>
        <w:t>it states</w:t>
      </w:r>
      <w:proofErr w:type="gramStart"/>
      <w:r w:rsidR="009315F1" w:rsidRPr="009315F1">
        <w:t>;</w:t>
      </w:r>
      <w:proofErr w:type="gramEnd"/>
      <w:r w:rsidR="009315F1" w:rsidRPr="009315F1">
        <w:rPr>
          <w:shd w:val="clear" w:color="auto" w:fill="FFFFFF"/>
        </w:rPr>
        <w:t xml:space="preserve"> </w:t>
      </w:r>
      <w:r w:rsidR="00F23786">
        <w:rPr>
          <w:shd w:val="clear" w:color="auto" w:fill="FFFFFF"/>
        </w:rPr>
        <w:t>“</w:t>
      </w:r>
      <w:r w:rsidR="009315F1">
        <w:rPr>
          <w:shd w:val="clear" w:color="auto" w:fill="FFFFFF"/>
        </w:rPr>
        <w:t>co</w:t>
      </w:r>
      <w:r w:rsidR="009315F1" w:rsidRPr="009315F1">
        <w:rPr>
          <w:shd w:val="clear" w:color="auto" w:fill="FFFFFF"/>
        </w:rPr>
        <w:t>nsideration of the risk to soil and groundwater contamination</w:t>
      </w:r>
      <w:r w:rsidR="00F23786">
        <w:rPr>
          <w:shd w:val="clear" w:color="auto" w:fill="FFFFFF"/>
        </w:rPr>
        <w:t>”</w:t>
      </w:r>
      <w:r w:rsidR="009315F1" w:rsidRPr="009315F1">
        <w:rPr>
          <w:shd w:val="clear" w:color="auto" w:fill="FFFFFF"/>
        </w:rPr>
        <w:t>.</w:t>
      </w:r>
    </w:p>
    <w:p w14:paraId="3839EB82" w14:textId="210CB51E" w:rsidR="00A41953" w:rsidRDefault="00A41953" w:rsidP="00D968EF">
      <w:pPr>
        <w:pStyle w:val="3vff3xh4yd"/>
        <w:shd w:val="clear" w:color="auto" w:fill="FFFFFF"/>
        <w:spacing w:before="0" w:beforeAutospacing="0" w:after="0" w:afterAutospacing="0"/>
        <w:rPr>
          <w:shd w:val="clear" w:color="auto" w:fill="FFFFFF"/>
        </w:rPr>
      </w:pPr>
    </w:p>
    <w:p w14:paraId="54F53B56" w14:textId="7E1F1F85" w:rsidR="00A12FA6" w:rsidRDefault="00A41953" w:rsidP="0073410A">
      <w:pPr>
        <w:pStyle w:val="3vff3xh4yd"/>
        <w:shd w:val="clear" w:color="auto" w:fill="FFFFFF"/>
        <w:spacing w:before="0" w:beforeAutospacing="0" w:after="0" w:afterAutospacing="0"/>
      </w:pPr>
      <w:r w:rsidRPr="00F23786">
        <w:rPr>
          <w:b/>
        </w:rPr>
        <w:t>5.2 Detention time</w:t>
      </w:r>
      <w:r w:rsidR="00F23786">
        <w:rPr>
          <w:b/>
        </w:rPr>
        <w:t xml:space="preserve"> </w:t>
      </w:r>
      <w:r w:rsidR="00F23786">
        <w:t>i</w:t>
      </w:r>
      <w:r w:rsidR="00F23786" w:rsidRPr="00DE1966">
        <w:t xml:space="preserve">n </w:t>
      </w:r>
      <w:r w:rsidR="00F23786">
        <w:t xml:space="preserve">the </w:t>
      </w:r>
      <w:r w:rsidR="00F23786" w:rsidRPr="00DE1966">
        <w:rPr>
          <w:color w:val="1B2733"/>
          <w:shd w:val="clear" w:color="auto" w:fill="FFFFFF"/>
        </w:rPr>
        <w:t>GHD Review of EIS</w:t>
      </w:r>
      <w:r w:rsidR="00F23786">
        <w:rPr>
          <w:color w:val="1B2733"/>
          <w:shd w:val="clear" w:color="auto" w:fill="FFFFFF"/>
        </w:rPr>
        <w:t xml:space="preserve"> </w:t>
      </w:r>
      <w:r w:rsidR="00F23786" w:rsidRPr="00DE1966">
        <w:rPr>
          <w:color w:val="1B2733"/>
          <w:shd w:val="clear" w:color="auto" w:fill="FFFFFF"/>
        </w:rPr>
        <w:t>Stage 1 Final Report</w:t>
      </w:r>
      <w:r w:rsidR="00F23786">
        <w:rPr>
          <w:color w:val="1B2733"/>
          <w:shd w:val="clear" w:color="auto" w:fill="FFFFFF"/>
        </w:rPr>
        <w:t xml:space="preserve"> </w:t>
      </w:r>
      <w:r w:rsidR="00F23786" w:rsidRPr="00DE1966">
        <w:rPr>
          <w:color w:val="1B2733"/>
          <w:shd w:val="clear" w:color="auto" w:fill="FFFFFF"/>
        </w:rPr>
        <w:t>20180411</w:t>
      </w:r>
      <w:r w:rsidR="00F23786">
        <w:rPr>
          <w:color w:val="1B2733"/>
          <w:shd w:val="clear" w:color="auto" w:fill="FFFFFF"/>
        </w:rPr>
        <w:t xml:space="preserve"> </w:t>
      </w:r>
      <w:r w:rsidR="00F23786" w:rsidRPr="00DE1966">
        <w:rPr>
          <w:color w:val="1B2733"/>
          <w:shd w:val="clear" w:color="auto" w:fill="FFFFFF"/>
        </w:rPr>
        <w:t>SSD 8169</w:t>
      </w:r>
      <w:r w:rsidR="00F23786">
        <w:rPr>
          <w:color w:val="1B2733"/>
          <w:shd w:val="clear" w:color="auto" w:fill="FFFFFF"/>
        </w:rPr>
        <w:t xml:space="preserve">, </w:t>
      </w:r>
      <w:r w:rsidR="00F23786">
        <w:rPr>
          <w:shd w:val="clear" w:color="auto" w:fill="FFFFFF"/>
        </w:rPr>
        <w:t>it states</w:t>
      </w:r>
      <w:r>
        <w:t xml:space="preserve"> “</w:t>
      </w:r>
      <w:r w:rsidR="0073410A" w:rsidRPr="00A41953">
        <w:t>partially treated wastewater is expected to be discharged from the septic tanks during a large event.</w:t>
      </w:r>
      <w:r>
        <w:t xml:space="preserve"> </w:t>
      </w:r>
      <w:r w:rsidR="0073410A" w:rsidRPr="00A41953">
        <w:t xml:space="preserve">The reed bed loading would be expected to be of the order of 1 –2,000 kg </w:t>
      </w:r>
      <w:r w:rsidR="00F23786">
        <w:t xml:space="preserve">BOD/ha. </w:t>
      </w:r>
      <w:proofErr w:type="gramStart"/>
      <w:r w:rsidR="00F23786">
        <w:t>day</w:t>
      </w:r>
      <w:proofErr w:type="gramEnd"/>
      <w:r w:rsidR="00F23786">
        <w:t xml:space="preserve"> </w:t>
      </w:r>
      <w:r w:rsidR="0073410A" w:rsidRPr="00A41953">
        <w:t xml:space="preserve">on days 5 – 7 of a </w:t>
      </w:r>
      <w:r w:rsidR="006C6649" w:rsidRPr="00A41953">
        <w:t xml:space="preserve">major </w:t>
      </w:r>
      <w:r w:rsidR="000033AB" w:rsidRPr="00A41953">
        <w:t>event</w:t>
      </w:r>
      <w:r w:rsidR="0073410A" w:rsidRPr="00A41953">
        <w:t xml:space="preserve">, which is </w:t>
      </w:r>
      <w:r>
        <w:t>c</w:t>
      </w:r>
      <w:r w:rsidR="0073410A" w:rsidRPr="00A41953">
        <w:t>onsidered not acceptable and</w:t>
      </w:r>
      <w:r>
        <w:t xml:space="preserve"> </w:t>
      </w:r>
      <w:r w:rsidR="0073410A" w:rsidRPr="00A41953">
        <w:t xml:space="preserve">will represent significant overloading, and consequently chlorine disinfection will be ineffective. Incompletely treated effluent will likely be discharged via the reed beds and disinfection stage to irrigation on days 5 – 7. </w:t>
      </w:r>
    </w:p>
    <w:p w14:paraId="0A3EC291" w14:textId="77777777" w:rsidR="00A12FA6" w:rsidRDefault="00A12FA6" w:rsidP="0073410A">
      <w:pPr>
        <w:pStyle w:val="3vff3xh4yd"/>
        <w:shd w:val="clear" w:color="auto" w:fill="FFFFFF"/>
        <w:spacing w:before="0" w:beforeAutospacing="0" w:after="0" w:afterAutospacing="0"/>
      </w:pPr>
    </w:p>
    <w:p w14:paraId="6EE112D4" w14:textId="1F410647" w:rsidR="00A12FA6" w:rsidRPr="00A12FA6" w:rsidRDefault="00A12FA6" w:rsidP="00A12FA6">
      <w:pPr>
        <w:pStyle w:val="3vff3xh4yd"/>
        <w:shd w:val="clear" w:color="auto" w:fill="FFFFFF"/>
        <w:spacing w:before="0" w:beforeAutospacing="0" w:after="0" w:afterAutospacing="0"/>
      </w:pPr>
      <w:r w:rsidRPr="00A12FA6">
        <w:t xml:space="preserve">The potential for partially treated / contaminated wastewater being irrigated and subsequently  </w:t>
      </w:r>
    </w:p>
    <w:p w14:paraId="45787606" w14:textId="10E478F8" w:rsidR="00A12FA6" w:rsidRPr="00A12FA6" w:rsidRDefault="00A12FA6" w:rsidP="00A12FA6">
      <w:pPr>
        <w:pStyle w:val="3vff3xh4yd"/>
        <w:shd w:val="clear" w:color="auto" w:fill="FFFFFF"/>
        <w:spacing w:before="0" w:beforeAutospacing="0" w:after="0" w:afterAutospacing="0"/>
      </w:pPr>
      <w:proofErr w:type="gramStart"/>
      <w:r w:rsidRPr="00A12FA6">
        <w:t>washed</w:t>
      </w:r>
      <w:proofErr w:type="gramEnd"/>
      <w:r w:rsidRPr="00A12FA6">
        <w:t xml:space="preserve"> into the drainage system is considered a high risk. Drainage water flows off-site entering waterways through neighbouring farmland and native bushland to </w:t>
      </w:r>
      <w:r>
        <w:t>s</w:t>
      </w:r>
      <w:r w:rsidRPr="00A12FA6">
        <w:t>ea.</w:t>
      </w:r>
      <w:r>
        <w:t>”</w:t>
      </w:r>
      <w:r w:rsidRPr="00A12FA6">
        <w:t xml:space="preserve">  </w:t>
      </w:r>
    </w:p>
    <w:p w14:paraId="6A1A3377" w14:textId="5EF2233D" w:rsidR="0073410A" w:rsidRPr="00A41953" w:rsidRDefault="0073410A" w:rsidP="0073410A">
      <w:pPr>
        <w:pStyle w:val="3vff3xh4yd"/>
        <w:shd w:val="clear" w:color="auto" w:fill="FFFFFF"/>
        <w:spacing w:before="0" w:beforeAutospacing="0" w:after="0" w:afterAutospacing="0"/>
      </w:pPr>
      <w:r w:rsidRPr="00A41953">
        <w:t xml:space="preserve"> </w:t>
      </w:r>
    </w:p>
    <w:p w14:paraId="34C0579C" w14:textId="5B66C522" w:rsidR="008A3813" w:rsidRPr="008A3813" w:rsidRDefault="003A3D5B" w:rsidP="008A3813">
      <w:pPr>
        <w:pStyle w:val="3vff3xh4yd"/>
        <w:shd w:val="clear" w:color="auto" w:fill="FFFFFF"/>
        <w:spacing w:before="0" w:beforeAutospacing="0" w:after="0" w:afterAutospacing="0"/>
      </w:pPr>
      <w:r w:rsidRPr="00F23786">
        <w:rPr>
          <w:b/>
        </w:rPr>
        <w:t>7. Conclusion</w:t>
      </w:r>
      <w:r w:rsidR="008F6484">
        <w:rPr>
          <w:b/>
        </w:rPr>
        <w:t xml:space="preserve"> </w:t>
      </w:r>
      <w:r w:rsidR="008F6484">
        <w:t>i</w:t>
      </w:r>
      <w:r w:rsidR="008F6484" w:rsidRPr="00DE1966">
        <w:t xml:space="preserve">n </w:t>
      </w:r>
      <w:r w:rsidR="008F6484">
        <w:t xml:space="preserve">the </w:t>
      </w:r>
      <w:r w:rsidR="008F6484" w:rsidRPr="00DE1966">
        <w:rPr>
          <w:color w:val="1B2733"/>
          <w:shd w:val="clear" w:color="auto" w:fill="FFFFFF"/>
        </w:rPr>
        <w:t>GHD Review of EIS</w:t>
      </w:r>
      <w:r w:rsidR="008F6484">
        <w:rPr>
          <w:color w:val="1B2733"/>
          <w:shd w:val="clear" w:color="auto" w:fill="FFFFFF"/>
        </w:rPr>
        <w:t xml:space="preserve"> </w:t>
      </w:r>
      <w:r w:rsidR="008F6484" w:rsidRPr="00DE1966">
        <w:rPr>
          <w:color w:val="1B2733"/>
          <w:shd w:val="clear" w:color="auto" w:fill="FFFFFF"/>
        </w:rPr>
        <w:t>Stage 1 Final Report</w:t>
      </w:r>
      <w:r w:rsidR="008F6484">
        <w:rPr>
          <w:color w:val="1B2733"/>
          <w:shd w:val="clear" w:color="auto" w:fill="FFFFFF"/>
        </w:rPr>
        <w:t xml:space="preserve"> </w:t>
      </w:r>
      <w:r w:rsidR="008F6484" w:rsidRPr="00DE1966">
        <w:rPr>
          <w:color w:val="1B2733"/>
          <w:shd w:val="clear" w:color="auto" w:fill="FFFFFF"/>
        </w:rPr>
        <w:t>20180411</w:t>
      </w:r>
      <w:r w:rsidR="008F6484">
        <w:rPr>
          <w:color w:val="1B2733"/>
          <w:shd w:val="clear" w:color="auto" w:fill="FFFFFF"/>
        </w:rPr>
        <w:t xml:space="preserve"> </w:t>
      </w:r>
      <w:r w:rsidR="008F6484" w:rsidRPr="00DE1966">
        <w:rPr>
          <w:color w:val="1B2733"/>
          <w:shd w:val="clear" w:color="auto" w:fill="FFFFFF"/>
        </w:rPr>
        <w:t>SSD 8169</w:t>
      </w:r>
      <w:r w:rsidR="008F6484">
        <w:rPr>
          <w:color w:val="1B2733"/>
          <w:shd w:val="clear" w:color="auto" w:fill="FFFFFF"/>
        </w:rPr>
        <w:t xml:space="preserve">, </w:t>
      </w:r>
      <w:r w:rsidR="008F6484">
        <w:rPr>
          <w:shd w:val="clear" w:color="auto" w:fill="FFFFFF"/>
        </w:rPr>
        <w:t>it states</w:t>
      </w:r>
      <w:r w:rsidR="008A3813" w:rsidRPr="008A3813">
        <w:t xml:space="preserve"> </w:t>
      </w:r>
      <w:r w:rsidR="008F6484">
        <w:t>“</w:t>
      </w:r>
      <w:r w:rsidR="008A3813" w:rsidRPr="008A3813">
        <w:t>The</w:t>
      </w:r>
      <w:r w:rsidR="008A3813">
        <w:t xml:space="preserve"> </w:t>
      </w:r>
      <w:r w:rsidR="008A3813" w:rsidRPr="008A3813">
        <w:t>irrigation of treated wastewater on a flood plain area is considered a contamination risk on</w:t>
      </w:r>
      <w:r w:rsidR="008A3813">
        <w:t xml:space="preserve"> </w:t>
      </w:r>
      <w:r w:rsidR="008A3813" w:rsidRPr="008A3813">
        <w:t>and off-site.</w:t>
      </w:r>
      <w:r w:rsidR="008A3813">
        <w:t xml:space="preserve"> Th</w:t>
      </w:r>
      <w:r w:rsidR="008A3813" w:rsidRPr="008A3813">
        <w:t>e stated treated water quality for irrigation is considered not to be achievable especially on days 5-7 of a large event.</w:t>
      </w:r>
      <w:r w:rsidR="008A3813">
        <w:t xml:space="preserve"> Th</w:t>
      </w:r>
      <w:r w:rsidR="008A3813" w:rsidRPr="008A3813">
        <w:t>e proposed disposal of treated wastewater via irrigation on a flood prone area is considered a high risk</w:t>
      </w:r>
      <w:r w:rsidR="008F6484">
        <w:t>”</w:t>
      </w:r>
      <w:r w:rsidR="008A3813" w:rsidRPr="008A3813">
        <w:t xml:space="preserve">.  </w:t>
      </w:r>
    </w:p>
    <w:p w14:paraId="641749CA" w14:textId="1ECD458B" w:rsidR="008A3813" w:rsidRPr="008A3813" w:rsidRDefault="008A3813" w:rsidP="008A3813">
      <w:pPr>
        <w:pStyle w:val="3vff3xh4yd"/>
        <w:shd w:val="clear" w:color="auto" w:fill="FFFFFF"/>
        <w:spacing w:before="0" w:beforeAutospacing="0" w:after="0" w:afterAutospacing="0"/>
      </w:pPr>
      <w:r w:rsidRPr="008A3813">
        <w:t xml:space="preserve">  </w:t>
      </w:r>
    </w:p>
    <w:p w14:paraId="5AC1228F" w14:textId="622DE420" w:rsidR="00557CB8" w:rsidRPr="00557CB8" w:rsidRDefault="00D96C6E" w:rsidP="00557CB8">
      <w:pPr>
        <w:pStyle w:val="3vff3xh4yd"/>
        <w:shd w:val="clear" w:color="auto" w:fill="FFFFFF"/>
        <w:spacing w:before="0" w:beforeAutospacing="0" w:after="0" w:afterAutospacing="0"/>
      </w:pPr>
      <w:r w:rsidRPr="00F23786">
        <w:rPr>
          <w:b/>
        </w:rPr>
        <w:t>8. Recommendations</w:t>
      </w:r>
      <w:r w:rsidR="008F6484">
        <w:rPr>
          <w:b/>
        </w:rPr>
        <w:t xml:space="preserve"> </w:t>
      </w:r>
      <w:r w:rsidR="008F6484">
        <w:t>i</w:t>
      </w:r>
      <w:r w:rsidR="008F6484" w:rsidRPr="00DE1966">
        <w:t xml:space="preserve">n </w:t>
      </w:r>
      <w:r w:rsidR="008F6484">
        <w:t xml:space="preserve">the </w:t>
      </w:r>
      <w:r w:rsidR="008F6484" w:rsidRPr="00DE1966">
        <w:rPr>
          <w:color w:val="1B2733"/>
          <w:shd w:val="clear" w:color="auto" w:fill="FFFFFF"/>
        </w:rPr>
        <w:t>GHD Review of EIS</w:t>
      </w:r>
      <w:r w:rsidR="008F6484">
        <w:rPr>
          <w:color w:val="1B2733"/>
          <w:shd w:val="clear" w:color="auto" w:fill="FFFFFF"/>
        </w:rPr>
        <w:t xml:space="preserve"> </w:t>
      </w:r>
      <w:r w:rsidR="008F6484" w:rsidRPr="00DE1966">
        <w:rPr>
          <w:color w:val="1B2733"/>
          <w:shd w:val="clear" w:color="auto" w:fill="FFFFFF"/>
        </w:rPr>
        <w:t>Stage 1 Final Report</w:t>
      </w:r>
      <w:r w:rsidR="008F6484">
        <w:rPr>
          <w:color w:val="1B2733"/>
          <w:shd w:val="clear" w:color="auto" w:fill="FFFFFF"/>
        </w:rPr>
        <w:t xml:space="preserve"> </w:t>
      </w:r>
      <w:r w:rsidR="008F6484" w:rsidRPr="00DE1966">
        <w:rPr>
          <w:color w:val="1B2733"/>
          <w:shd w:val="clear" w:color="auto" w:fill="FFFFFF"/>
        </w:rPr>
        <w:t>20180411</w:t>
      </w:r>
      <w:r w:rsidR="008F6484">
        <w:rPr>
          <w:color w:val="1B2733"/>
          <w:shd w:val="clear" w:color="auto" w:fill="FFFFFF"/>
        </w:rPr>
        <w:t xml:space="preserve"> </w:t>
      </w:r>
      <w:r w:rsidR="008F6484" w:rsidRPr="00DE1966">
        <w:rPr>
          <w:color w:val="1B2733"/>
          <w:shd w:val="clear" w:color="auto" w:fill="FFFFFF"/>
        </w:rPr>
        <w:t>SSD 8169</w:t>
      </w:r>
      <w:r w:rsidR="008F6484">
        <w:rPr>
          <w:color w:val="1B2733"/>
          <w:shd w:val="clear" w:color="auto" w:fill="FFFFFF"/>
        </w:rPr>
        <w:t xml:space="preserve">, </w:t>
      </w:r>
      <w:r w:rsidR="008F6484">
        <w:rPr>
          <w:shd w:val="clear" w:color="auto" w:fill="FFFFFF"/>
        </w:rPr>
        <w:t>it states</w:t>
      </w:r>
      <w:r w:rsidR="00557CB8" w:rsidRPr="00F23786">
        <w:rPr>
          <w:b/>
        </w:rPr>
        <w:t>;</w:t>
      </w:r>
      <w:r w:rsidR="00557CB8">
        <w:t xml:space="preserve"> </w:t>
      </w:r>
      <w:r w:rsidR="008F6484">
        <w:t>“</w:t>
      </w:r>
      <w:r w:rsidR="00557CB8" w:rsidRPr="00557CB8">
        <w:t xml:space="preserve">GHD recommends the following:  </w:t>
      </w:r>
    </w:p>
    <w:p w14:paraId="3E57A217" w14:textId="05821C8B" w:rsidR="00557CB8" w:rsidRPr="00557CB8" w:rsidRDefault="00557CB8" w:rsidP="00557CB8">
      <w:pPr>
        <w:pStyle w:val="3vff3xh4yd"/>
        <w:shd w:val="clear" w:color="auto" w:fill="FFFFFF"/>
        <w:spacing w:before="0" w:beforeAutospacing="0" w:after="0" w:afterAutospacing="0"/>
      </w:pPr>
    </w:p>
    <w:p w14:paraId="42F2138A" w14:textId="3AB2CAD5" w:rsidR="00557CB8" w:rsidRPr="00557CB8" w:rsidRDefault="00557CB8" w:rsidP="00557CB8">
      <w:pPr>
        <w:pStyle w:val="3vff3xh4yd"/>
        <w:shd w:val="clear" w:color="auto" w:fill="FFFFFF"/>
        <w:spacing w:before="0" w:beforeAutospacing="0" w:after="0" w:afterAutospacing="0"/>
      </w:pPr>
      <w:r w:rsidRPr="00557CB8">
        <w:t>Clarification and</w:t>
      </w:r>
      <w:r>
        <w:t xml:space="preserve"> </w:t>
      </w:r>
      <w:r w:rsidRPr="00557CB8">
        <w:t xml:space="preserve">substantiation are required for water demand and discharge </w:t>
      </w:r>
      <w:r>
        <w:t>v</w:t>
      </w:r>
      <w:r w:rsidRPr="00557CB8">
        <w:t xml:space="preserve">alues  </w:t>
      </w:r>
    </w:p>
    <w:p w14:paraId="5BE45E09" w14:textId="77777777" w:rsidR="00557CB8" w:rsidRPr="00557CB8" w:rsidRDefault="00557CB8" w:rsidP="00557CB8">
      <w:pPr>
        <w:pStyle w:val="3vff3xh4yd"/>
        <w:shd w:val="clear" w:color="auto" w:fill="FFFFFF"/>
        <w:spacing w:before="0" w:beforeAutospacing="0" w:after="0" w:afterAutospacing="0"/>
      </w:pPr>
      <w:proofErr w:type="gramStart"/>
      <w:r w:rsidRPr="00557CB8">
        <w:t>proposed</w:t>
      </w:r>
      <w:proofErr w:type="gramEnd"/>
      <w:r w:rsidRPr="00557CB8">
        <w:t xml:space="preserve">.  </w:t>
      </w:r>
    </w:p>
    <w:p w14:paraId="62F8755B" w14:textId="626B7D25" w:rsidR="00557CB8" w:rsidRPr="00557CB8" w:rsidRDefault="00557CB8" w:rsidP="00557CB8">
      <w:pPr>
        <w:pStyle w:val="3vff3xh4yd"/>
        <w:shd w:val="clear" w:color="auto" w:fill="FFFFFF"/>
        <w:spacing w:before="0" w:beforeAutospacing="0" w:after="0" w:afterAutospacing="0"/>
      </w:pPr>
    </w:p>
    <w:p w14:paraId="232579AF" w14:textId="6260E80B" w:rsidR="00557CB8" w:rsidRDefault="00557CB8" w:rsidP="00557CB8">
      <w:pPr>
        <w:pStyle w:val="3vff3xh4yd"/>
        <w:shd w:val="clear" w:color="auto" w:fill="FFFFFF"/>
        <w:spacing w:before="0" w:beforeAutospacing="0" w:after="0" w:afterAutospacing="0"/>
      </w:pPr>
      <w:r w:rsidRPr="00557CB8">
        <w:t>Confirmation to be sought from the EPA:</w:t>
      </w:r>
      <w:r>
        <w:t xml:space="preserve"> &amp;A on</w:t>
      </w:r>
      <w:r w:rsidRPr="00557CB8">
        <w:t xml:space="preserve"> </w:t>
      </w:r>
    </w:p>
    <w:p w14:paraId="1D090E56" w14:textId="7F77B57B" w:rsidR="00557CB8" w:rsidRDefault="00557CB8" w:rsidP="00557CB8">
      <w:pPr>
        <w:pStyle w:val="3vff3xh4yd"/>
        <w:shd w:val="clear" w:color="auto" w:fill="FFFFFF"/>
        <w:spacing w:before="0" w:beforeAutospacing="0" w:after="0" w:afterAutospacing="0"/>
      </w:pPr>
      <w:r>
        <w:t xml:space="preserve">a) </w:t>
      </w:r>
      <w:proofErr w:type="gramStart"/>
      <w:r w:rsidRPr="00557CB8">
        <w:t>irrigation</w:t>
      </w:r>
      <w:proofErr w:type="gramEnd"/>
      <w:r w:rsidRPr="00557CB8">
        <w:t xml:space="preserve"> allowable on the designated flood prone areas,  </w:t>
      </w:r>
    </w:p>
    <w:p w14:paraId="7D8D0FA7" w14:textId="77777777" w:rsidR="00557CB8" w:rsidRDefault="00557CB8" w:rsidP="00557CB8">
      <w:pPr>
        <w:pStyle w:val="3vff3xh4yd"/>
        <w:shd w:val="clear" w:color="auto" w:fill="FFFFFF"/>
        <w:spacing w:before="0" w:beforeAutospacing="0" w:after="0" w:afterAutospacing="0"/>
      </w:pPr>
      <w:proofErr w:type="gramStart"/>
      <w:r w:rsidRPr="00557CB8">
        <w:t>b)  treated</w:t>
      </w:r>
      <w:proofErr w:type="gramEnd"/>
      <w:r w:rsidRPr="00557CB8">
        <w:t xml:space="preserve"> water quality for irrigation  </w:t>
      </w:r>
    </w:p>
    <w:p w14:paraId="523220A3" w14:textId="408F3ED9" w:rsidR="00557CB8" w:rsidRPr="00557CB8" w:rsidRDefault="00557CB8" w:rsidP="00557CB8">
      <w:pPr>
        <w:pStyle w:val="3vff3xh4yd"/>
        <w:shd w:val="clear" w:color="auto" w:fill="FFFFFF"/>
        <w:spacing w:before="0" w:beforeAutospacing="0" w:after="0" w:afterAutospacing="0"/>
      </w:pPr>
      <w:proofErr w:type="gramStart"/>
      <w:r w:rsidRPr="00557CB8">
        <w:t>c)  wet</w:t>
      </w:r>
      <w:proofErr w:type="gramEnd"/>
      <w:r w:rsidRPr="00557CB8">
        <w:t xml:space="preserve"> weather storage requirements and  </w:t>
      </w:r>
    </w:p>
    <w:p w14:paraId="681AF5BD" w14:textId="020E245D" w:rsidR="00557CB8" w:rsidRPr="00557CB8" w:rsidRDefault="00557CB8" w:rsidP="00557CB8">
      <w:pPr>
        <w:pStyle w:val="3vff3xh4yd"/>
        <w:shd w:val="clear" w:color="auto" w:fill="FFFFFF"/>
        <w:spacing w:before="0" w:beforeAutospacing="0" w:after="0" w:afterAutospacing="0"/>
      </w:pPr>
      <w:proofErr w:type="gramStart"/>
      <w:r>
        <w:t>d</w:t>
      </w:r>
      <w:r w:rsidRPr="00557CB8">
        <w:t>)  discharge</w:t>
      </w:r>
      <w:proofErr w:type="gramEnd"/>
      <w:r w:rsidRPr="00557CB8">
        <w:t xml:space="preserve"> / irrigation control requirements.  </w:t>
      </w:r>
    </w:p>
    <w:p w14:paraId="6D523C68" w14:textId="7395C0C6" w:rsidR="00557CB8" w:rsidRPr="00557CB8" w:rsidRDefault="00557CB8" w:rsidP="00557CB8">
      <w:pPr>
        <w:pStyle w:val="3vff3xh4yd"/>
        <w:shd w:val="clear" w:color="auto" w:fill="FFFFFF"/>
        <w:spacing w:before="0" w:beforeAutospacing="0" w:after="0" w:afterAutospacing="0"/>
      </w:pPr>
    </w:p>
    <w:p w14:paraId="06E45F71" w14:textId="781C293D" w:rsidR="00557CB8" w:rsidRPr="00557CB8" w:rsidRDefault="00557CB8" w:rsidP="00557CB8">
      <w:pPr>
        <w:pStyle w:val="3vff3xh4yd"/>
        <w:shd w:val="clear" w:color="auto" w:fill="FFFFFF"/>
        <w:spacing w:before="0" w:beforeAutospacing="0" w:after="0" w:afterAutospacing="0"/>
      </w:pPr>
      <w:r w:rsidRPr="00557CB8">
        <w:t xml:space="preserve"> On-site wastewater treatment, storage and disposal requirements to be reconsidered in  </w:t>
      </w:r>
    </w:p>
    <w:p w14:paraId="4EE7FA66" w14:textId="77777777" w:rsidR="00557CB8" w:rsidRDefault="00557CB8" w:rsidP="00557CB8">
      <w:pPr>
        <w:pStyle w:val="3vff3xh4yd"/>
        <w:shd w:val="clear" w:color="auto" w:fill="FFFFFF"/>
        <w:spacing w:before="0" w:beforeAutospacing="0" w:after="0" w:afterAutospacing="0"/>
        <w:rPr>
          <w:sz w:val="15"/>
          <w:szCs w:val="15"/>
        </w:rPr>
      </w:pPr>
      <w:proofErr w:type="gramStart"/>
      <w:r w:rsidRPr="00557CB8">
        <w:t>conjunction</w:t>
      </w:r>
      <w:proofErr w:type="gramEnd"/>
      <w:r w:rsidRPr="00557CB8">
        <w:t xml:space="preserve"> with potential hazards and consequences as detailed in the Risk Analysis</w:t>
      </w:r>
      <w:r>
        <w:rPr>
          <w:sz w:val="15"/>
          <w:szCs w:val="15"/>
        </w:rPr>
        <w:t xml:space="preserve">. </w:t>
      </w:r>
    </w:p>
    <w:p w14:paraId="5EDE0A39" w14:textId="77777777" w:rsidR="00557CB8" w:rsidRPr="00557CB8" w:rsidRDefault="00557CB8" w:rsidP="00557CB8">
      <w:pPr>
        <w:pStyle w:val="3vff3xh4yd"/>
        <w:shd w:val="clear" w:color="auto" w:fill="FFFFFF"/>
        <w:spacing w:before="0" w:beforeAutospacing="0" w:after="0" w:afterAutospacing="0"/>
      </w:pPr>
    </w:p>
    <w:p w14:paraId="0384EE7D" w14:textId="32080433" w:rsidR="00557CB8" w:rsidRPr="008F6484" w:rsidRDefault="00557CB8" w:rsidP="00557CB8">
      <w:pPr>
        <w:pStyle w:val="3vff3xh4yd"/>
        <w:shd w:val="clear" w:color="auto" w:fill="FFFFFF"/>
        <w:spacing w:before="0" w:beforeAutospacing="0" w:after="0" w:afterAutospacing="0"/>
        <w:rPr>
          <w:b/>
        </w:rPr>
      </w:pPr>
      <w:r w:rsidRPr="00F23786">
        <w:rPr>
          <w:b/>
        </w:rPr>
        <w:lastRenderedPageBreak/>
        <w:t>8.1 Information required</w:t>
      </w:r>
      <w:r w:rsidR="008F6484">
        <w:rPr>
          <w:b/>
        </w:rPr>
        <w:t xml:space="preserve"> </w:t>
      </w:r>
      <w:r w:rsidR="008F6484">
        <w:t>i</w:t>
      </w:r>
      <w:r w:rsidR="008F6484" w:rsidRPr="00DE1966">
        <w:t xml:space="preserve">n </w:t>
      </w:r>
      <w:r w:rsidR="008F6484">
        <w:t xml:space="preserve">the </w:t>
      </w:r>
      <w:r w:rsidR="008F6484" w:rsidRPr="00DE1966">
        <w:rPr>
          <w:color w:val="1B2733"/>
          <w:shd w:val="clear" w:color="auto" w:fill="FFFFFF"/>
        </w:rPr>
        <w:t>GHD Review of EIS</w:t>
      </w:r>
      <w:r w:rsidR="008F6484">
        <w:rPr>
          <w:color w:val="1B2733"/>
          <w:shd w:val="clear" w:color="auto" w:fill="FFFFFF"/>
        </w:rPr>
        <w:t xml:space="preserve"> </w:t>
      </w:r>
      <w:r w:rsidR="008F6484" w:rsidRPr="00DE1966">
        <w:rPr>
          <w:color w:val="1B2733"/>
          <w:shd w:val="clear" w:color="auto" w:fill="FFFFFF"/>
        </w:rPr>
        <w:t>Stage 1 Final Report</w:t>
      </w:r>
      <w:r w:rsidR="008F6484">
        <w:rPr>
          <w:color w:val="1B2733"/>
          <w:shd w:val="clear" w:color="auto" w:fill="FFFFFF"/>
        </w:rPr>
        <w:t xml:space="preserve"> </w:t>
      </w:r>
      <w:r w:rsidR="008F6484" w:rsidRPr="00DE1966">
        <w:rPr>
          <w:color w:val="1B2733"/>
          <w:shd w:val="clear" w:color="auto" w:fill="FFFFFF"/>
        </w:rPr>
        <w:t>20180411</w:t>
      </w:r>
      <w:r w:rsidR="008F6484">
        <w:rPr>
          <w:color w:val="1B2733"/>
          <w:shd w:val="clear" w:color="auto" w:fill="FFFFFF"/>
        </w:rPr>
        <w:t xml:space="preserve"> </w:t>
      </w:r>
      <w:r w:rsidR="008F6484" w:rsidRPr="00DE1966">
        <w:rPr>
          <w:color w:val="1B2733"/>
          <w:shd w:val="clear" w:color="auto" w:fill="FFFFFF"/>
        </w:rPr>
        <w:t>SSD 8169</w:t>
      </w:r>
      <w:r w:rsidR="008F6484">
        <w:rPr>
          <w:color w:val="1B2733"/>
          <w:shd w:val="clear" w:color="auto" w:fill="FFFFFF"/>
        </w:rPr>
        <w:t xml:space="preserve">, </w:t>
      </w:r>
      <w:r w:rsidR="008F6484">
        <w:rPr>
          <w:shd w:val="clear" w:color="auto" w:fill="FFFFFF"/>
        </w:rPr>
        <w:t>it states</w:t>
      </w:r>
      <w:r w:rsidRPr="00F23786">
        <w:rPr>
          <w:b/>
        </w:rPr>
        <w:t xml:space="preserve">; </w:t>
      </w:r>
      <w:r w:rsidR="008F6484">
        <w:rPr>
          <w:b/>
        </w:rPr>
        <w:t>“</w:t>
      </w:r>
      <w:r w:rsidRPr="00557CB8">
        <w:t xml:space="preserve">The following information is required for further analysis of the Proposal:  </w:t>
      </w:r>
    </w:p>
    <w:p w14:paraId="1DBDE03E" w14:textId="5741C796" w:rsidR="00557CB8" w:rsidRPr="00557CB8" w:rsidRDefault="00557CB8" w:rsidP="00557CB8">
      <w:pPr>
        <w:pStyle w:val="3vff3xh4yd"/>
        <w:shd w:val="clear" w:color="auto" w:fill="FFFFFF"/>
        <w:spacing w:before="0" w:beforeAutospacing="0" w:after="0" w:afterAutospacing="0"/>
      </w:pPr>
    </w:p>
    <w:p w14:paraId="613834E2" w14:textId="2023DEBF" w:rsidR="00557CB8" w:rsidRPr="00557CB8" w:rsidRDefault="00557CB8" w:rsidP="00557CB8">
      <w:pPr>
        <w:pStyle w:val="3vff3xh4yd"/>
        <w:shd w:val="clear" w:color="auto" w:fill="FFFFFF"/>
        <w:spacing w:before="0" w:beforeAutospacing="0" w:after="0" w:afterAutospacing="0"/>
      </w:pPr>
      <w:r w:rsidRPr="00557CB8">
        <w:t xml:space="preserve">Quantification of solid waste generation, burial area, tree planting area requirements and sustainability analysis.  </w:t>
      </w:r>
    </w:p>
    <w:p w14:paraId="44519F76" w14:textId="1B24F9C4" w:rsidR="00557CB8" w:rsidRPr="00557CB8" w:rsidRDefault="00557CB8" w:rsidP="00557CB8">
      <w:pPr>
        <w:pStyle w:val="3vff3xh4yd"/>
        <w:shd w:val="clear" w:color="auto" w:fill="FFFFFF"/>
        <w:spacing w:before="0" w:beforeAutospacing="0" w:after="0" w:afterAutospacing="0"/>
      </w:pPr>
    </w:p>
    <w:p w14:paraId="0A5F5826" w14:textId="748E8667" w:rsidR="00557CB8" w:rsidRPr="00557CB8" w:rsidRDefault="00557CB8" w:rsidP="00557CB8">
      <w:pPr>
        <w:pStyle w:val="3vff3xh4yd"/>
        <w:shd w:val="clear" w:color="auto" w:fill="FFFFFF"/>
        <w:spacing w:before="0" w:beforeAutospacing="0" w:after="0" w:afterAutospacing="0"/>
      </w:pPr>
      <w:r w:rsidRPr="00557CB8">
        <w:t xml:space="preserve"> Substantiation of wastewater generation volumes proposed.  </w:t>
      </w:r>
    </w:p>
    <w:p w14:paraId="06C55AF6" w14:textId="1AC71215" w:rsidR="00557CB8" w:rsidRPr="00557CB8" w:rsidRDefault="00557CB8" w:rsidP="00557CB8">
      <w:pPr>
        <w:pStyle w:val="3vff3xh4yd"/>
        <w:shd w:val="clear" w:color="auto" w:fill="FFFFFF"/>
        <w:spacing w:before="0" w:beforeAutospacing="0" w:after="0" w:afterAutospacing="0"/>
      </w:pPr>
    </w:p>
    <w:p w14:paraId="5C3F48D6" w14:textId="620D826C" w:rsidR="00557CB8" w:rsidRPr="00557CB8" w:rsidRDefault="00557CB8" w:rsidP="00557CB8">
      <w:pPr>
        <w:pStyle w:val="3vff3xh4yd"/>
        <w:shd w:val="clear" w:color="auto" w:fill="FFFFFF"/>
        <w:spacing w:before="0" w:beforeAutospacing="0" w:after="0" w:afterAutospacing="0"/>
      </w:pPr>
      <w:r w:rsidRPr="00557CB8">
        <w:t xml:space="preserve"> Reconciliation of water demand and wastewater discharge volumes proposed.    </w:t>
      </w:r>
    </w:p>
    <w:p w14:paraId="02DA1FCC" w14:textId="3B515E6C" w:rsidR="00557CB8" w:rsidRPr="00557CB8" w:rsidRDefault="00557CB8" w:rsidP="00557CB8">
      <w:pPr>
        <w:pStyle w:val="3vff3xh4yd"/>
        <w:shd w:val="clear" w:color="auto" w:fill="FFFFFF"/>
        <w:spacing w:before="0" w:beforeAutospacing="0" w:after="0" w:afterAutospacing="0"/>
      </w:pPr>
    </w:p>
    <w:p w14:paraId="050297B9" w14:textId="79A58A58" w:rsidR="00557CB8" w:rsidRPr="00557CB8" w:rsidRDefault="00557CB8" w:rsidP="00557CB8">
      <w:pPr>
        <w:pStyle w:val="3vff3xh4yd"/>
        <w:shd w:val="clear" w:color="auto" w:fill="FFFFFF"/>
        <w:spacing w:before="0" w:beforeAutospacing="0" w:after="0" w:afterAutospacing="0"/>
      </w:pPr>
      <w:proofErr w:type="gramStart"/>
      <w:r w:rsidRPr="00557CB8">
        <w:t>Substantiation of wastewater composition (contaminants loading).</w:t>
      </w:r>
      <w:proofErr w:type="gramEnd"/>
      <w:r w:rsidRPr="00557CB8">
        <w:t xml:space="preserve">  </w:t>
      </w:r>
    </w:p>
    <w:p w14:paraId="4F835A0B" w14:textId="42F8F452" w:rsidR="00557CB8" w:rsidRPr="00557CB8" w:rsidRDefault="00557CB8" w:rsidP="00557CB8">
      <w:pPr>
        <w:pStyle w:val="3vff3xh4yd"/>
        <w:shd w:val="clear" w:color="auto" w:fill="FFFFFF"/>
        <w:spacing w:before="0" w:beforeAutospacing="0" w:after="0" w:afterAutospacing="0"/>
      </w:pPr>
    </w:p>
    <w:p w14:paraId="233A7BC7" w14:textId="7F3A463D" w:rsidR="00557CB8" w:rsidRPr="00557CB8" w:rsidRDefault="00557CB8" w:rsidP="00557CB8">
      <w:pPr>
        <w:pStyle w:val="3vff3xh4yd"/>
        <w:shd w:val="clear" w:color="auto" w:fill="FFFFFF"/>
        <w:spacing w:before="0" w:beforeAutospacing="0" w:after="0" w:afterAutospacing="0"/>
      </w:pPr>
      <w:r w:rsidRPr="00557CB8">
        <w:t>Substantiation of treatment efficiency to achieve targeted reduced wastewater contaminants loading.</w:t>
      </w:r>
      <w:r w:rsidR="00F23786">
        <w:t>”</w:t>
      </w:r>
      <w:r w:rsidRPr="00557CB8">
        <w:t xml:space="preserve"> </w:t>
      </w:r>
    </w:p>
    <w:p w14:paraId="022E16B2" w14:textId="347DF2F2" w:rsidR="00557CB8" w:rsidRDefault="00557CB8" w:rsidP="00557CB8">
      <w:pPr>
        <w:pStyle w:val="3vff3xh4yd"/>
        <w:shd w:val="clear" w:color="auto" w:fill="FFFFFF"/>
        <w:spacing w:before="0" w:beforeAutospacing="0" w:after="0" w:afterAutospacing="0"/>
        <w:rPr>
          <w:sz w:val="15"/>
          <w:szCs w:val="15"/>
        </w:rPr>
      </w:pPr>
      <w:r>
        <w:rPr>
          <w:sz w:val="15"/>
          <w:szCs w:val="15"/>
        </w:rPr>
        <w:t xml:space="preserve">   </w:t>
      </w:r>
    </w:p>
    <w:p w14:paraId="516C47FA" w14:textId="658C0F7A" w:rsidR="00E16080" w:rsidRDefault="006C6649" w:rsidP="006C6649">
      <w:pPr>
        <w:pStyle w:val="3vff3xh4yd"/>
        <w:shd w:val="clear" w:color="auto" w:fill="FFFFFF"/>
        <w:spacing w:before="0" w:beforeAutospacing="0" w:after="0" w:afterAutospacing="0"/>
      </w:pPr>
      <w:r>
        <w:t>Consequently, no sewerage irrigation onto camping grounds should be allowed as</w:t>
      </w:r>
      <w:r w:rsidR="00D96C6E" w:rsidRPr="00D96C6E">
        <w:t xml:space="preserve"> </w:t>
      </w:r>
      <w:r>
        <w:t>a</w:t>
      </w:r>
      <w:r w:rsidR="00F37C4C" w:rsidRPr="00DD5A6E">
        <w:t xml:space="preserve">ll </w:t>
      </w:r>
      <w:r w:rsidR="00DD5A6E">
        <w:t xml:space="preserve">runoff water and </w:t>
      </w:r>
      <w:r w:rsidR="00F37C4C" w:rsidRPr="00DD5A6E">
        <w:t>rainwater</w:t>
      </w:r>
      <w:r w:rsidR="00DD5A6E">
        <w:t>,</w:t>
      </w:r>
      <w:r w:rsidR="00F37C4C" w:rsidRPr="00DD5A6E">
        <w:t xml:space="preserve"> with any pollutants from the event site &amp; </w:t>
      </w:r>
      <w:proofErr w:type="gramStart"/>
      <w:r w:rsidR="00F37C4C" w:rsidRPr="00DD5A6E">
        <w:t>camp site</w:t>
      </w:r>
      <w:proofErr w:type="gramEnd"/>
      <w:r w:rsidR="00DD5A6E">
        <w:t>,</w:t>
      </w:r>
      <w:r w:rsidR="00F37C4C" w:rsidRPr="00DD5A6E">
        <w:t xml:space="preserve"> drains from NBP</w:t>
      </w:r>
      <w:r w:rsidR="00E16080">
        <w:t>’s</w:t>
      </w:r>
      <w:r w:rsidR="00F37C4C" w:rsidRPr="00DD5A6E">
        <w:t xml:space="preserve"> north-east</w:t>
      </w:r>
      <w:r w:rsidR="00E16080">
        <w:t>ern</w:t>
      </w:r>
      <w:r w:rsidR="00F37C4C" w:rsidRPr="00DD5A6E">
        <w:t xml:space="preserve"> corner </w:t>
      </w:r>
      <w:r w:rsidR="00E16080">
        <w:t>into the neighbouring private property</w:t>
      </w:r>
      <w:r w:rsidR="00F37C4C" w:rsidRPr="00DD5A6E">
        <w:t xml:space="preserve">. It then drains under Jones Road into </w:t>
      </w:r>
      <w:r w:rsidR="00E16080">
        <w:t xml:space="preserve">the </w:t>
      </w:r>
      <w:r w:rsidR="00E16080" w:rsidRPr="00DD5A6E">
        <w:t xml:space="preserve">Billinudgel Nature Reserve </w:t>
      </w:r>
      <w:r w:rsidR="00E16080">
        <w:t>and the undisturbed</w:t>
      </w:r>
      <w:r w:rsidR="00F37C4C" w:rsidRPr="00DD5A6E">
        <w:t xml:space="preserve"> </w:t>
      </w:r>
      <w:r w:rsidR="00E16080">
        <w:t>water way</w:t>
      </w:r>
      <w:r w:rsidR="00F37C4C" w:rsidRPr="00DD5A6E">
        <w:t xml:space="preserve">. It then travels north out of reserve into private property until it forms a lagoon just south of Wooyung Caravan Park where it seeps away into the sand dunes. </w:t>
      </w:r>
      <w:r>
        <w:t>We</w:t>
      </w:r>
      <w:r w:rsidR="00F37C4C" w:rsidRPr="00DD5A6E">
        <w:t xml:space="preserve"> have walked the entire route several times over the years studying the water movement.</w:t>
      </w:r>
      <w:r w:rsidR="00DD5A6E">
        <w:t xml:space="preserve"> </w:t>
      </w:r>
    </w:p>
    <w:p w14:paraId="582662F8" w14:textId="77777777" w:rsidR="006C6649" w:rsidRPr="006C6649" w:rsidRDefault="006C6649" w:rsidP="006C6649">
      <w:pPr>
        <w:pStyle w:val="3vff3xh4yd"/>
        <w:shd w:val="clear" w:color="auto" w:fill="FFFFFF"/>
        <w:spacing w:before="0" w:beforeAutospacing="0" w:after="0" w:afterAutospacing="0"/>
        <w:rPr>
          <w:sz w:val="30"/>
          <w:szCs w:val="30"/>
        </w:rPr>
      </w:pPr>
    </w:p>
    <w:p w14:paraId="61FFF1A6" w14:textId="559BA95A" w:rsidR="006C6649" w:rsidRPr="006C6649" w:rsidRDefault="006C6649" w:rsidP="006C6649">
      <w:pPr>
        <w:rPr>
          <w:rFonts w:ascii="Times New Roman" w:hAnsi="Times New Roman" w:cs="Times New Roman"/>
          <w:sz w:val="24"/>
          <w:szCs w:val="24"/>
        </w:rPr>
      </w:pPr>
      <w:r>
        <w:rPr>
          <w:rFonts w:ascii="Times New Roman" w:hAnsi="Times New Roman" w:cs="Times New Roman"/>
          <w:sz w:val="24"/>
          <w:szCs w:val="24"/>
        </w:rPr>
        <w:t xml:space="preserve">During flooding, water from </w:t>
      </w:r>
      <w:r w:rsidRPr="006C6649">
        <w:rPr>
          <w:rFonts w:ascii="Times New Roman" w:hAnsi="Times New Roman" w:cs="Times New Roman"/>
          <w:sz w:val="24"/>
          <w:szCs w:val="24"/>
        </w:rPr>
        <w:t xml:space="preserve">North Byron Parklands Cultural Events Site </w:t>
      </w:r>
      <w:r>
        <w:rPr>
          <w:rFonts w:ascii="Times New Roman" w:hAnsi="Times New Roman" w:cs="Times New Roman"/>
          <w:sz w:val="24"/>
          <w:szCs w:val="24"/>
        </w:rPr>
        <w:t xml:space="preserve">also travels north </w:t>
      </w:r>
      <w:r w:rsidR="000033AB">
        <w:rPr>
          <w:rFonts w:ascii="Times New Roman" w:hAnsi="Times New Roman" w:cs="Times New Roman"/>
          <w:sz w:val="24"/>
          <w:szCs w:val="24"/>
        </w:rPr>
        <w:t xml:space="preserve">along Union Drain </w:t>
      </w:r>
      <w:r>
        <w:rPr>
          <w:rFonts w:ascii="Times New Roman" w:hAnsi="Times New Roman" w:cs="Times New Roman"/>
          <w:sz w:val="24"/>
          <w:szCs w:val="24"/>
        </w:rPr>
        <w:t>through the village of Wooyung and into the Wooyung Nature Reserve and the Mooball Creek that enters the ocean at Pottsville. There is the possibility of</w:t>
      </w:r>
      <w:r w:rsidRPr="0057660B">
        <w:rPr>
          <w:rFonts w:ascii="Times New Roman" w:hAnsi="Times New Roman" w:cs="Times New Roman"/>
          <w:sz w:val="24"/>
          <w:szCs w:val="24"/>
        </w:rPr>
        <w:t xml:space="preserve"> the pollution of </w:t>
      </w:r>
      <w:r>
        <w:rPr>
          <w:rFonts w:ascii="Times New Roman" w:hAnsi="Times New Roman" w:cs="Times New Roman"/>
          <w:sz w:val="24"/>
          <w:szCs w:val="24"/>
        </w:rPr>
        <w:t xml:space="preserve">this </w:t>
      </w:r>
      <w:r w:rsidRPr="0057660B">
        <w:rPr>
          <w:rFonts w:ascii="Times New Roman" w:hAnsi="Times New Roman" w:cs="Times New Roman"/>
          <w:sz w:val="24"/>
          <w:szCs w:val="24"/>
        </w:rPr>
        <w:t>water</w:t>
      </w:r>
      <w:r>
        <w:rPr>
          <w:rFonts w:ascii="Times New Roman" w:hAnsi="Times New Roman" w:cs="Times New Roman"/>
          <w:sz w:val="24"/>
          <w:szCs w:val="24"/>
        </w:rPr>
        <w:t>way as well, impacting on the health and the economy of the Pottsville Caravan Park and town.</w:t>
      </w:r>
    </w:p>
    <w:p w14:paraId="186E6CF1" w14:textId="28AC7FFE" w:rsidR="00E93E99" w:rsidRPr="00E93E99" w:rsidRDefault="00E93E99" w:rsidP="00E93E99">
      <w:pPr>
        <w:rPr>
          <w:rFonts w:ascii="Times New Roman" w:hAnsi="Times New Roman" w:cs="Times New Roman"/>
          <w:sz w:val="24"/>
          <w:szCs w:val="24"/>
        </w:rPr>
      </w:pPr>
      <w:r w:rsidRPr="00E93E99">
        <w:rPr>
          <w:rFonts w:ascii="Times New Roman" w:hAnsi="Times New Roman" w:cs="Times New Roman"/>
          <w:sz w:val="24"/>
          <w:szCs w:val="24"/>
        </w:rPr>
        <w:t xml:space="preserve">Approval of this proposal </w:t>
      </w:r>
      <w:r>
        <w:rPr>
          <w:rFonts w:ascii="Times New Roman" w:hAnsi="Times New Roman" w:cs="Times New Roman"/>
          <w:sz w:val="24"/>
          <w:szCs w:val="24"/>
        </w:rPr>
        <w:t>may</w:t>
      </w:r>
      <w:r w:rsidRPr="00E93E99">
        <w:rPr>
          <w:rFonts w:ascii="Times New Roman" w:hAnsi="Times New Roman" w:cs="Times New Roman"/>
          <w:sz w:val="24"/>
          <w:szCs w:val="24"/>
        </w:rPr>
        <w:t xml:space="preserve"> permanently change the nature of this ecologically significant site. What has not been adequately researched is the chemical contamination from 50,000 attendees per day, plus several thousand staff, performers, guests and </w:t>
      </w:r>
      <w:proofErr w:type="gramStart"/>
      <w:r w:rsidRPr="00E93E99">
        <w:rPr>
          <w:rFonts w:ascii="Times New Roman" w:hAnsi="Times New Roman" w:cs="Times New Roman"/>
          <w:sz w:val="24"/>
          <w:szCs w:val="24"/>
        </w:rPr>
        <w:t>stall holders</w:t>
      </w:r>
      <w:proofErr w:type="gramEnd"/>
      <w:r w:rsidR="00987C80">
        <w:rPr>
          <w:rFonts w:ascii="Times New Roman" w:hAnsi="Times New Roman" w:cs="Times New Roman"/>
          <w:sz w:val="24"/>
          <w:szCs w:val="24"/>
        </w:rPr>
        <w:t>.</w:t>
      </w:r>
      <w:r w:rsidRPr="00E93E99">
        <w:rPr>
          <w:rFonts w:ascii="Times New Roman" w:hAnsi="Times New Roman" w:cs="Times New Roman"/>
          <w:sz w:val="24"/>
          <w:szCs w:val="24"/>
        </w:rPr>
        <w:t xml:space="preserve"> </w:t>
      </w:r>
      <w:r w:rsidR="00987C80">
        <w:rPr>
          <w:rFonts w:ascii="Times New Roman" w:hAnsi="Times New Roman" w:cs="Times New Roman"/>
          <w:sz w:val="24"/>
          <w:szCs w:val="24"/>
        </w:rPr>
        <w:t xml:space="preserve">Perhaps </w:t>
      </w:r>
      <w:r w:rsidR="00FF1E40">
        <w:rPr>
          <w:rFonts w:ascii="Times New Roman" w:hAnsi="Times New Roman" w:cs="Times New Roman"/>
          <w:sz w:val="24"/>
          <w:szCs w:val="24"/>
        </w:rPr>
        <w:t>most of</w:t>
      </w:r>
      <w:r w:rsidR="00987C80">
        <w:rPr>
          <w:rFonts w:ascii="Times New Roman" w:hAnsi="Times New Roman" w:cs="Times New Roman"/>
          <w:sz w:val="24"/>
          <w:szCs w:val="24"/>
        </w:rPr>
        <w:t xml:space="preserve"> these persons will be </w:t>
      </w:r>
      <w:r w:rsidRPr="00E93E99">
        <w:rPr>
          <w:rFonts w:ascii="Times New Roman" w:hAnsi="Times New Roman" w:cs="Times New Roman"/>
          <w:sz w:val="24"/>
          <w:szCs w:val="24"/>
        </w:rPr>
        <w:t xml:space="preserve">using </w:t>
      </w:r>
      <w:r w:rsidR="00987C80">
        <w:rPr>
          <w:rFonts w:ascii="Times New Roman" w:hAnsi="Times New Roman" w:cs="Times New Roman"/>
          <w:sz w:val="24"/>
          <w:szCs w:val="24"/>
        </w:rPr>
        <w:t>a range of personal hygiene</w:t>
      </w:r>
      <w:r w:rsidR="00FF1E40">
        <w:rPr>
          <w:rFonts w:ascii="Times New Roman" w:hAnsi="Times New Roman" w:cs="Times New Roman"/>
          <w:sz w:val="24"/>
          <w:szCs w:val="24"/>
        </w:rPr>
        <w:t>,</w:t>
      </w:r>
      <w:r w:rsidR="00987C80">
        <w:rPr>
          <w:rFonts w:ascii="Times New Roman" w:hAnsi="Times New Roman" w:cs="Times New Roman"/>
          <w:sz w:val="24"/>
          <w:szCs w:val="24"/>
        </w:rPr>
        <w:t xml:space="preserve"> medical</w:t>
      </w:r>
      <w:r w:rsidR="00987C80" w:rsidRPr="0057660B">
        <w:rPr>
          <w:rFonts w:ascii="Times New Roman" w:hAnsi="Times New Roman" w:cs="Times New Roman"/>
          <w:sz w:val="24"/>
          <w:szCs w:val="24"/>
        </w:rPr>
        <w:t xml:space="preserve"> </w:t>
      </w:r>
      <w:r w:rsidR="00987C80">
        <w:rPr>
          <w:rFonts w:ascii="Times New Roman" w:hAnsi="Times New Roman" w:cs="Times New Roman"/>
          <w:sz w:val="24"/>
          <w:szCs w:val="24"/>
        </w:rPr>
        <w:t xml:space="preserve">pharmaceutical </w:t>
      </w:r>
      <w:r w:rsidR="00FF1E40">
        <w:rPr>
          <w:rFonts w:ascii="Times New Roman" w:hAnsi="Times New Roman" w:cs="Times New Roman"/>
          <w:sz w:val="24"/>
          <w:szCs w:val="24"/>
        </w:rPr>
        <w:t xml:space="preserve">and decorative </w:t>
      </w:r>
      <w:r w:rsidR="00987C80">
        <w:rPr>
          <w:rFonts w:ascii="Times New Roman" w:hAnsi="Times New Roman" w:cs="Times New Roman"/>
          <w:sz w:val="24"/>
          <w:szCs w:val="24"/>
        </w:rPr>
        <w:t xml:space="preserve">products, </w:t>
      </w:r>
      <w:r w:rsidR="00FF1E40">
        <w:rPr>
          <w:rFonts w:ascii="Times New Roman" w:hAnsi="Times New Roman" w:cs="Times New Roman"/>
          <w:sz w:val="24"/>
          <w:szCs w:val="24"/>
        </w:rPr>
        <w:t xml:space="preserve">including </w:t>
      </w:r>
      <w:r w:rsidR="00987C80" w:rsidRPr="0057660B">
        <w:rPr>
          <w:rFonts w:ascii="Times New Roman" w:hAnsi="Times New Roman" w:cs="Times New Roman"/>
          <w:sz w:val="24"/>
          <w:szCs w:val="24"/>
        </w:rPr>
        <w:t>fungicides</w:t>
      </w:r>
      <w:r w:rsidR="00987C80">
        <w:rPr>
          <w:rFonts w:ascii="Times New Roman" w:hAnsi="Times New Roman" w:cs="Times New Roman"/>
          <w:sz w:val="24"/>
          <w:szCs w:val="24"/>
        </w:rPr>
        <w:t>, plastic glitter and other microplastics</w:t>
      </w:r>
      <w:r w:rsidR="00FF1E40">
        <w:rPr>
          <w:rFonts w:ascii="Times New Roman" w:hAnsi="Times New Roman" w:cs="Times New Roman"/>
          <w:sz w:val="24"/>
          <w:szCs w:val="24"/>
        </w:rPr>
        <w:t>,</w:t>
      </w:r>
      <w:r w:rsidR="00987C80">
        <w:rPr>
          <w:rFonts w:ascii="Times New Roman" w:hAnsi="Times New Roman" w:cs="Times New Roman"/>
          <w:sz w:val="24"/>
          <w:szCs w:val="24"/>
        </w:rPr>
        <w:t xml:space="preserve"> </w:t>
      </w:r>
      <w:r w:rsidRPr="00E93E99">
        <w:rPr>
          <w:rFonts w:ascii="Times New Roman" w:hAnsi="Times New Roman" w:cs="Times New Roman"/>
          <w:sz w:val="24"/>
          <w:szCs w:val="24"/>
        </w:rPr>
        <w:t>sunscreen lotions</w:t>
      </w:r>
      <w:r w:rsidR="00FF1E40">
        <w:rPr>
          <w:rFonts w:ascii="Times New Roman" w:hAnsi="Times New Roman" w:cs="Times New Roman"/>
          <w:sz w:val="24"/>
          <w:szCs w:val="24"/>
        </w:rPr>
        <w:t xml:space="preserve"> and </w:t>
      </w:r>
      <w:r w:rsidRPr="00E93E99">
        <w:rPr>
          <w:rFonts w:ascii="Times New Roman" w:hAnsi="Times New Roman" w:cs="Times New Roman"/>
          <w:sz w:val="24"/>
          <w:szCs w:val="24"/>
        </w:rPr>
        <w:t>insect repellent</w:t>
      </w:r>
      <w:r w:rsidR="00FF1E40">
        <w:rPr>
          <w:rFonts w:ascii="Times New Roman" w:hAnsi="Times New Roman" w:cs="Times New Roman"/>
          <w:sz w:val="24"/>
          <w:szCs w:val="24"/>
        </w:rPr>
        <w:t>. Staff</w:t>
      </w:r>
      <w:r w:rsidRPr="00E93E99">
        <w:rPr>
          <w:rFonts w:ascii="Times New Roman" w:hAnsi="Times New Roman" w:cs="Times New Roman"/>
          <w:sz w:val="24"/>
          <w:szCs w:val="24"/>
        </w:rPr>
        <w:t xml:space="preserve"> </w:t>
      </w:r>
      <w:r w:rsidR="00FF1E40" w:rsidRPr="00E93E99">
        <w:rPr>
          <w:rFonts w:ascii="Times New Roman" w:hAnsi="Times New Roman" w:cs="Times New Roman"/>
          <w:sz w:val="24"/>
          <w:szCs w:val="24"/>
        </w:rPr>
        <w:t xml:space="preserve">and stall holders </w:t>
      </w:r>
      <w:r w:rsidR="00FF1E40">
        <w:rPr>
          <w:rFonts w:ascii="Times New Roman" w:hAnsi="Times New Roman" w:cs="Times New Roman"/>
          <w:sz w:val="24"/>
          <w:szCs w:val="24"/>
        </w:rPr>
        <w:t xml:space="preserve">will bring onto the site an array of products containing potential </w:t>
      </w:r>
      <w:r w:rsidRPr="00E93E99">
        <w:rPr>
          <w:rFonts w:ascii="Times New Roman" w:hAnsi="Times New Roman" w:cs="Times New Roman"/>
          <w:sz w:val="24"/>
          <w:szCs w:val="24"/>
        </w:rPr>
        <w:t xml:space="preserve">contaminants, </w:t>
      </w:r>
      <w:r w:rsidR="00FF1E40">
        <w:rPr>
          <w:rFonts w:ascii="Times New Roman" w:hAnsi="Times New Roman" w:cs="Times New Roman"/>
          <w:sz w:val="24"/>
          <w:szCs w:val="24"/>
        </w:rPr>
        <w:t xml:space="preserve">including </w:t>
      </w:r>
      <w:r w:rsidR="00FF1E40" w:rsidRPr="0057660B">
        <w:rPr>
          <w:rFonts w:ascii="Times New Roman" w:hAnsi="Times New Roman" w:cs="Times New Roman"/>
          <w:sz w:val="24"/>
          <w:szCs w:val="24"/>
        </w:rPr>
        <w:t>insecticides</w:t>
      </w:r>
      <w:r w:rsidR="00FF1E40" w:rsidRPr="00E93E99">
        <w:rPr>
          <w:rFonts w:ascii="Times New Roman" w:hAnsi="Times New Roman" w:cs="Times New Roman"/>
          <w:sz w:val="24"/>
          <w:szCs w:val="24"/>
        </w:rPr>
        <w:t xml:space="preserve"> </w:t>
      </w:r>
      <w:r w:rsidR="00FF1E40">
        <w:rPr>
          <w:rFonts w:ascii="Times New Roman" w:hAnsi="Times New Roman" w:cs="Times New Roman"/>
          <w:sz w:val="24"/>
          <w:szCs w:val="24"/>
        </w:rPr>
        <w:t xml:space="preserve">and the </w:t>
      </w:r>
      <w:r w:rsidRPr="00E93E99">
        <w:rPr>
          <w:rFonts w:ascii="Times New Roman" w:hAnsi="Times New Roman" w:cs="Times New Roman"/>
          <w:sz w:val="24"/>
          <w:szCs w:val="24"/>
        </w:rPr>
        <w:t>motor vehicles and generators</w:t>
      </w:r>
      <w:r w:rsidR="00FF1E40">
        <w:rPr>
          <w:rFonts w:ascii="Times New Roman" w:hAnsi="Times New Roman" w:cs="Times New Roman"/>
          <w:sz w:val="24"/>
          <w:szCs w:val="24"/>
        </w:rPr>
        <w:t>,</w:t>
      </w:r>
      <w:r w:rsidRPr="00E93E99">
        <w:rPr>
          <w:rFonts w:ascii="Times New Roman" w:hAnsi="Times New Roman" w:cs="Times New Roman"/>
          <w:sz w:val="24"/>
          <w:szCs w:val="24"/>
        </w:rPr>
        <w:t xml:space="preserve"> </w:t>
      </w:r>
      <w:r w:rsidR="00FF1E40">
        <w:rPr>
          <w:rFonts w:ascii="Times New Roman" w:hAnsi="Times New Roman" w:cs="Times New Roman"/>
          <w:sz w:val="24"/>
          <w:szCs w:val="24"/>
        </w:rPr>
        <w:t xml:space="preserve">while operating, are </w:t>
      </w:r>
      <w:r w:rsidRPr="00E93E99">
        <w:rPr>
          <w:rFonts w:ascii="Times New Roman" w:hAnsi="Times New Roman" w:cs="Times New Roman"/>
          <w:sz w:val="24"/>
          <w:szCs w:val="24"/>
        </w:rPr>
        <w:t>producing large quantities of particulate matter</w:t>
      </w:r>
      <w:r w:rsidR="00FF1E40">
        <w:rPr>
          <w:rFonts w:ascii="Times New Roman" w:hAnsi="Times New Roman" w:cs="Times New Roman"/>
          <w:sz w:val="24"/>
          <w:szCs w:val="24"/>
        </w:rPr>
        <w:t>. C</w:t>
      </w:r>
      <w:r w:rsidRPr="00E93E99">
        <w:rPr>
          <w:rFonts w:ascii="Times New Roman" w:hAnsi="Times New Roman" w:cs="Times New Roman"/>
          <w:sz w:val="24"/>
          <w:szCs w:val="24"/>
        </w:rPr>
        <w:t xml:space="preserve">hemicals from </w:t>
      </w:r>
      <w:r w:rsidR="00FF1E40">
        <w:rPr>
          <w:rFonts w:ascii="Times New Roman" w:hAnsi="Times New Roman" w:cs="Times New Roman"/>
          <w:sz w:val="24"/>
          <w:szCs w:val="24"/>
        </w:rPr>
        <w:t>micro-</w:t>
      </w:r>
      <w:r w:rsidRPr="00E93E99">
        <w:rPr>
          <w:rFonts w:ascii="Times New Roman" w:hAnsi="Times New Roman" w:cs="Times New Roman"/>
          <w:sz w:val="24"/>
          <w:szCs w:val="24"/>
        </w:rPr>
        <w:t xml:space="preserve">rubbish and </w:t>
      </w:r>
      <w:r w:rsidR="00FF1E40">
        <w:rPr>
          <w:rFonts w:ascii="Times New Roman" w:hAnsi="Times New Roman" w:cs="Times New Roman"/>
          <w:sz w:val="24"/>
          <w:szCs w:val="24"/>
        </w:rPr>
        <w:t>micro-</w:t>
      </w:r>
      <w:r w:rsidRPr="00E93E99">
        <w:rPr>
          <w:rFonts w:ascii="Times New Roman" w:hAnsi="Times New Roman" w:cs="Times New Roman"/>
          <w:sz w:val="24"/>
          <w:szCs w:val="24"/>
        </w:rPr>
        <w:t xml:space="preserve">sewerage </w:t>
      </w:r>
      <w:r w:rsidR="00FF1E40">
        <w:rPr>
          <w:rFonts w:ascii="Times New Roman" w:hAnsi="Times New Roman" w:cs="Times New Roman"/>
          <w:sz w:val="24"/>
          <w:szCs w:val="24"/>
        </w:rPr>
        <w:t xml:space="preserve">will likely </w:t>
      </w:r>
      <w:r w:rsidRPr="00E93E99">
        <w:rPr>
          <w:rFonts w:ascii="Times New Roman" w:hAnsi="Times New Roman" w:cs="Times New Roman"/>
          <w:sz w:val="24"/>
          <w:szCs w:val="24"/>
        </w:rPr>
        <w:t>seep into th</w:t>
      </w:r>
      <w:r w:rsidR="00FF1E40">
        <w:rPr>
          <w:rFonts w:ascii="Times New Roman" w:hAnsi="Times New Roman" w:cs="Times New Roman"/>
          <w:sz w:val="24"/>
          <w:szCs w:val="24"/>
        </w:rPr>
        <w:t>e</w:t>
      </w:r>
      <w:r w:rsidRPr="00E93E99">
        <w:rPr>
          <w:rFonts w:ascii="Times New Roman" w:hAnsi="Times New Roman" w:cs="Times New Roman"/>
          <w:sz w:val="24"/>
          <w:szCs w:val="24"/>
        </w:rPr>
        <w:t xml:space="preserve"> waterways and soil, on a permanent basis within the heart of a state significant wildlife corridor and adjacent nature reserves. </w:t>
      </w:r>
    </w:p>
    <w:p w14:paraId="5F560648" w14:textId="7E28CB46" w:rsidR="00E93E99" w:rsidRPr="00E93E99" w:rsidRDefault="00FF1E40" w:rsidP="00E93E99">
      <w:pPr>
        <w:rPr>
          <w:rFonts w:ascii="Times New Roman" w:hAnsi="Times New Roman" w:cs="Times New Roman"/>
          <w:sz w:val="24"/>
          <w:szCs w:val="24"/>
        </w:rPr>
      </w:pPr>
      <w:r>
        <w:rPr>
          <w:rFonts w:ascii="Times New Roman" w:hAnsi="Times New Roman" w:cs="Times New Roman"/>
          <w:sz w:val="24"/>
          <w:szCs w:val="24"/>
        </w:rPr>
        <w:t>T</w:t>
      </w:r>
      <w:r w:rsidR="00E93E99" w:rsidRPr="00E93E99">
        <w:rPr>
          <w:rFonts w:ascii="Times New Roman" w:hAnsi="Times New Roman" w:cs="Times New Roman"/>
          <w:sz w:val="24"/>
          <w:szCs w:val="24"/>
        </w:rPr>
        <w:t xml:space="preserve">here </w:t>
      </w:r>
      <w:r>
        <w:rPr>
          <w:rFonts w:ascii="Times New Roman" w:hAnsi="Times New Roman" w:cs="Times New Roman"/>
          <w:sz w:val="24"/>
          <w:szCs w:val="24"/>
        </w:rPr>
        <w:t xml:space="preserve">does not appear to have </w:t>
      </w:r>
      <w:r w:rsidR="00E93E99" w:rsidRPr="00E93E99">
        <w:rPr>
          <w:rFonts w:ascii="Times New Roman" w:hAnsi="Times New Roman" w:cs="Times New Roman"/>
          <w:sz w:val="24"/>
          <w:szCs w:val="24"/>
        </w:rPr>
        <w:t xml:space="preserve">been an investigation into the effects of chemical contamination on the invertebrates that make up the basis of the ecosystems that support common, rare, threatened and endangered flora and fauna species and migratory fauna species that exist within and adjacent the site. </w:t>
      </w:r>
      <w:r w:rsidR="00E93E99">
        <w:rPr>
          <w:rFonts w:ascii="Times New Roman" w:hAnsi="Times New Roman" w:cs="Times New Roman"/>
          <w:sz w:val="24"/>
          <w:szCs w:val="24"/>
        </w:rPr>
        <w:t xml:space="preserve">There has </w:t>
      </w:r>
      <w:r w:rsidR="00CB26F5">
        <w:rPr>
          <w:rFonts w:ascii="Times New Roman" w:hAnsi="Times New Roman" w:cs="Times New Roman"/>
          <w:sz w:val="24"/>
          <w:szCs w:val="24"/>
        </w:rPr>
        <w:t>been a recent massive collapse of invertebrate biomass, essential for the survival of human society, with the rapid extinction of food crop and wild plant pollinators and seed dispersers and essential predators, particularly birds, lizards and mammals, that control crop pests in the northern hemisphere because of the massive increase in development and its widespread increase in chemical contaminants.</w:t>
      </w:r>
      <w:r w:rsidR="00FD6632">
        <w:rPr>
          <w:rFonts w:ascii="Times New Roman" w:hAnsi="Times New Roman" w:cs="Times New Roman"/>
          <w:sz w:val="24"/>
          <w:szCs w:val="24"/>
        </w:rPr>
        <w:t xml:space="preserve">                                                                                                          </w:t>
      </w:r>
      <w:r w:rsidR="00263806">
        <w:rPr>
          <w:rFonts w:ascii="Times New Roman" w:hAnsi="Times New Roman" w:cs="Times New Roman"/>
          <w:sz w:val="24"/>
          <w:szCs w:val="24"/>
        </w:rPr>
        <w:t xml:space="preserve">  </w:t>
      </w:r>
    </w:p>
    <w:p w14:paraId="1E85F6D6" w14:textId="25EC58D1" w:rsidR="00CD435C" w:rsidRDefault="00E93E99" w:rsidP="000C0425">
      <w:pPr>
        <w:rPr>
          <w:rFonts w:ascii="Times New Roman" w:hAnsi="Times New Roman" w:cs="Times New Roman"/>
          <w:sz w:val="24"/>
          <w:szCs w:val="24"/>
        </w:rPr>
      </w:pPr>
      <w:r w:rsidRPr="00E93E99">
        <w:rPr>
          <w:rFonts w:ascii="Times New Roman" w:hAnsi="Times New Roman" w:cs="Times New Roman"/>
          <w:sz w:val="24"/>
          <w:szCs w:val="24"/>
        </w:rPr>
        <w:lastRenderedPageBreak/>
        <w:t xml:space="preserve">Consequently, the ecosystems of the wildlife corridor and nature reserves </w:t>
      </w:r>
      <w:r w:rsidR="00987C80">
        <w:rPr>
          <w:rFonts w:ascii="Times New Roman" w:hAnsi="Times New Roman" w:cs="Times New Roman"/>
          <w:sz w:val="24"/>
          <w:szCs w:val="24"/>
        </w:rPr>
        <w:t>may</w:t>
      </w:r>
      <w:r w:rsidRPr="00E93E99">
        <w:rPr>
          <w:rFonts w:ascii="Times New Roman" w:hAnsi="Times New Roman" w:cs="Times New Roman"/>
          <w:sz w:val="24"/>
          <w:szCs w:val="24"/>
        </w:rPr>
        <w:t xml:space="preserve"> be compromised and degraded. With the massive amount of vehicle and people movement on the site, the ecological values </w:t>
      </w:r>
      <w:r w:rsidR="00F01F83">
        <w:rPr>
          <w:rFonts w:ascii="Times New Roman" w:hAnsi="Times New Roman" w:cs="Times New Roman"/>
          <w:sz w:val="24"/>
          <w:szCs w:val="24"/>
        </w:rPr>
        <w:t>may</w:t>
      </w:r>
      <w:r w:rsidRPr="00E93E99">
        <w:rPr>
          <w:rFonts w:ascii="Times New Roman" w:hAnsi="Times New Roman" w:cs="Times New Roman"/>
          <w:sz w:val="24"/>
          <w:szCs w:val="24"/>
        </w:rPr>
        <w:t xml:space="preserve"> be slowly diminished and destroyed. </w:t>
      </w:r>
    </w:p>
    <w:p w14:paraId="145B29D1" w14:textId="77777777" w:rsidR="00CD435C" w:rsidRDefault="00CD435C" w:rsidP="00CD435C">
      <w:pPr>
        <w:spacing w:after="240"/>
        <w:rPr>
          <w:rFonts w:ascii="Times New Roman" w:hAnsi="Times New Roman" w:cs="Times New Roman"/>
          <w:sz w:val="24"/>
          <w:szCs w:val="24"/>
        </w:rPr>
      </w:pPr>
      <w:r>
        <w:rPr>
          <w:rFonts w:ascii="Times New Roman" w:hAnsi="Times New Roman" w:cs="Times New Roman"/>
          <w:sz w:val="24"/>
          <w:szCs w:val="24"/>
        </w:rPr>
        <w:t>We urge the IPC not the recommend the SSD for permanent approval as there are many major concerns moving from a 5-year trial of three festivals a year capped at 35,000 to the present SSD. It is a massive increase in use beyond the 2016 approved modification that was to allow for more “minor community events.” Those ten additional “minor community event” days have morphed into eight additional big-festival days and only two “minor community event” days. The magnitude of the SSD would take up over half the year with activity creating major disturbance to the wildlife corridor and the surrounding community. The proposed usage has increased substantially and is now:</w:t>
      </w:r>
      <w:r>
        <w:rPr>
          <w:rFonts w:ascii="Times New Roman" w:hAnsi="Times New Roman" w:cs="Times New Roman"/>
          <w:sz w:val="24"/>
          <w:szCs w:val="24"/>
        </w:rPr>
        <w:br/>
        <w:t>5 days for Splendour in the Grass (35,000-50,000) instead of four days,</w:t>
      </w:r>
      <w:r>
        <w:rPr>
          <w:rFonts w:ascii="Times New Roman" w:hAnsi="Times New Roman" w:cs="Times New Roman"/>
          <w:sz w:val="24"/>
          <w:szCs w:val="24"/>
        </w:rPr>
        <w:br/>
        <w:t>5 days for Falls (35,000) instead of three days,</w:t>
      </w:r>
      <w:r>
        <w:rPr>
          <w:rFonts w:ascii="Times New Roman" w:hAnsi="Times New Roman" w:cs="Times New Roman"/>
          <w:sz w:val="24"/>
          <w:szCs w:val="24"/>
        </w:rPr>
        <w:br/>
        <w:t>3 days for other events up to 25,000 (could be three one-day events),</w:t>
      </w:r>
      <w:r>
        <w:rPr>
          <w:rFonts w:ascii="Times New Roman" w:hAnsi="Times New Roman" w:cs="Times New Roman"/>
          <w:sz w:val="24"/>
          <w:szCs w:val="24"/>
        </w:rPr>
        <w:br/>
        <w:t>5 days for other events up to 5,000 (could be five one-day events) and</w:t>
      </w:r>
      <w:r>
        <w:rPr>
          <w:rFonts w:ascii="Times New Roman" w:hAnsi="Times New Roman" w:cs="Times New Roman"/>
          <w:sz w:val="24"/>
          <w:szCs w:val="24"/>
        </w:rPr>
        <w:br/>
        <w:t>2 days for non-music focused minor community events.</w:t>
      </w:r>
    </w:p>
    <w:p w14:paraId="085FE1A3" w14:textId="77777777" w:rsidR="00CD435C" w:rsidRDefault="00CD435C" w:rsidP="00CD435C">
      <w:pPr>
        <w:spacing w:after="240"/>
        <w:rPr>
          <w:rFonts w:ascii="Times New Roman" w:hAnsi="Times New Roman" w:cs="Times New Roman"/>
          <w:sz w:val="24"/>
          <w:szCs w:val="24"/>
        </w:rPr>
      </w:pPr>
      <w:r>
        <w:rPr>
          <w:rFonts w:ascii="Times New Roman" w:hAnsi="Times New Roman" w:cs="Times New Roman"/>
          <w:sz w:val="24"/>
          <w:szCs w:val="24"/>
        </w:rPr>
        <w:t>With bump in and bump out days of three weeks for large events and two weeks for smaller events means up to thirty weeks of activity, leaving only twenty-three weeks of inactivity in the wildlife corridor. While we acknowledge the major bush regeneration planting on the NBP site which supports the wildlife corridor, the long-term cumulative impact on the wildlife corridor, from major festivals and movement on the site for over half the year on a permanent basis, plus fencing along the corridor, plus the OPTUS tower with its attachments placed on 7K habitat emitting ever increasing electro-magnetic radiation known to effect orientation in small animals, is unknown. Even though NBP will continue to monitor impacts on fauna it is highly unlikely that those impacts can be moderated if they are found to be excessive.</w:t>
      </w:r>
    </w:p>
    <w:p w14:paraId="615FF238" w14:textId="77777777" w:rsidR="00CD435C" w:rsidRDefault="00CD435C" w:rsidP="00CD435C">
      <w:pPr>
        <w:spacing w:after="2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proposed modification (MOD3) to the Concept Plan regarding attendance should be rejected. The current ceiling of 35,000 is already creating serious safety, security, and residential amenity issues. The government should not set a significantly higher ceiling of 50,000 in the Concept Plan—the document that sets the parameters for the development.</w:t>
      </w:r>
      <w:r>
        <w:rPr>
          <w:rFonts w:ascii="Times New Roman" w:hAnsi="Times New Roman" w:cs="Times New Roman"/>
          <w:sz w:val="24"/>
          <w:szCs w:val="24"/>
        </w:rPr>
        <w:br/>
      </w:r>
      <w:r>
        <w:rPr>
          <w:rFonts w:ascii="Times New Roman" w:hAnsi="Times New Roman" w:cs="Times New Roman"/>
          <w:sz w:val="24"/>
          <w:szCs w:val="24"/>
        </w:rPr>
        <w:br/>
        <w:t xml:space="preserv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serious safety concerns about the site and the numbers. The NSW Police Force “is gravely concerned regarding the possibility of a crowd crush incident occurring.” </w:t>
      </w:r>
    </w:p>
    <w:p w14:paraId="38DC3D8A" w14:textId="77777777" w:rsidR="00CD435C" w:rsidRDefault="00CD435C" w:rsidP="00CD435C">
      <w:pPr>
        <w:spacing w:after="240"/>
        <w:rPr>
          <w:rFonts w:ascii="Times New Roman" w:hAnsi="Times New Roman" w:cs="Times New Roman"/>
          <w:sz w:val="24"/>
          <w:szCs w:val="24"/>
        </w:rPr>
      </w:pPr>
      <w:r>
        <w:rPr>
          <w:rFonts w:ascii="Times New Roman" w:hAnsi="Times New Roman" w:cs="Times New Roman"/>
          <w:sz w:val="24"/>
          <w:szCs w:val="24"/>
        </w:rPr>
        <w:t xml:space="preserve">• “NSWPF also holds concerns regarding the current of medical resources allocated by Splendour in the Grass. </w:t>
      </w:r>
    </w:p>
    <w:p w14:paraId="74319FE3" w14:textId="77777777" w:rsidR="00CD435C" w:rsidRDefault="00CD435C" w:rsidP="00CD435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site is constrained by a range of natural hazards, it is not serviced by reticulated water or sewer and adjoins Coastal Wetlands, the Billinudgel Nature Reserve and other areas of high value vegetation.</w:t>
      </w:r>
    </w:p>
    <w:p w14:paraId="2ECFAF9E" w14:textId="77777777" w:rsidR="00CD435C" w:rsidRDefault="00CD435C" w:rsidP="00CD435C">
      <w:pPr>
        <w:rPr>
          <w:rFonts w:ascii="Times New Roman" w:hAnsi="Times New Roman" w:cs="Times New Roman"/>
          <w:sz w:val="24"/>
          <w:szCs w:val="24"/>
        </w:rPr>
      </w:pPr>
      <w:proofErr w:type="gramStart"/>
      <w:r>
        <w:rPr>
          <w:rFonts w:ascii="Times New Roman" w:hAnsi="Times New Roman" w:cs="Times New Roman"/>
          <w:sz w:val="24"/>
          <w:szCs w:val="24"/>
        </w:rPr>
        <w:t>• Waste management for the site has been negatively critiqued by Byron Shire Council</w:t>
      </w:r>
      <w:proofErr w:type="gramEnd"/>
      <w:r>
        <w:rPr>
          <w:rFonts w:ascii="Times New Roman" w:hAnsi="Times New Roman" w:cs="Times New Roman"/>
          <w:sz w:val="24"/>
          <w:szCs w:val="24"/>
        </w:rPr>
        <w:t xml:space="preserve">. Both West Byron and Brunswick Valley STPs are biological reduction treatment plants. As such they cannot be 'expanded' or 'upgraded'. </w:t>
      </w:r>
    </w:p>
    <w:p w14:paraId="70910674" w14:textId="77777777" w:rsidR="00CD435C" w:rsidRDefault="00CD435C" w:rsidP="00CD435C">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object to the proposed staged increase in attendance that is conditional on meeting a very limited number of KPIs. This is not an example of “the precautionary principle” as the Department of Planning claims. We object to any increase in attendance numbers, event days, or types of festivals beyond what has already been approved. </w:t>
      </w:r>
      <w:r>
        <w:rPr>
          <w:rFonts w:ascii="Times New Roman" w:hAnsi="Times New Roman" w:cs="Times New Roman"/>
          <w:sz w:val="24"/>
          <w:szCs w:val="24"/>
        </w:rPr>
        <w:br/>
        <w:t> </w:t>
      </w:r>
      <w:r>
        <w:rPr>
          <w:rFonts w:ascii="Times New Roman" w:hAnsi="Times New Roman" w:cs="Times New Roman"/>
          <w:sz w:val="24"/>
          <w:szCs w:val="24"/>
        </w:rPr>
        <w:br/>
        <w:t xml:space="preserve">• Independent oversight is needed. The Regulatory Working Group needs to be an independent body that is not controlled by Parklands in the way that has occurred during the trial. </w:t>
      </w:r>
      <w:proofErr w:type="gramStart"/>
      <w:r>
        <w:rPr>
          <w:rFonts w:ascii="Times New Roman" w:hAnsi="Times New Roman" w:cs="Times New Roman"/>
          <w:sz w:val="24"/>
          <w:szCs w:val="24"/>
        </w:rPr>
        <w:t>The RWG should be chaired by an individual who is appointed by Byron and Tweed Councils, who has no connection to Parklands, who remains in close touch with both councils, and who reports directly to the Department of Planning</w:t>
      </w:r>
      <w:proofErr w:type="gramEnd"/>
      <w:r>
        <w:rPr>
          <w:rFonts w:ascii="Times New Roman" w:hAnsi="Times New Roman" w:cs="Times New Roman"/>
          <w:sz w:val="24"/>
          <w:szCs w:val="24"/>
        </w:rPr>
        <w:t xml:space="preserve"> (as the consent authority). The RWG should also include representatives from Tweed Council as well as Byron Council and it should include at least two community representatives from each shire.</w:t>
      </w:r>
    </w:p>
    <w:p w14:paraId="06B189FA" w14:textId="77777777" w:rsidR="00CD435C" w:rsidRDefault="00CD435C" w:rsidP="00CD435C">
      <w:pPr>
        <w:spacing w:after="240"/>
        <w:rPr>
          <w:rFonts w:ascii="Times New Roman" w:hAnsi="Times New Roman" w:cs="Times New Roman"/>
          <w:sz w:val="24"/>
          <w:szCs w:val="24"/>
        </w:rPr>
      </w:pPr>
      <w:r>
        <w:rPr>
          <w:rFonts w:ascii="Times New Roman" w:hAnsi="Times New Roman" w:cs="Times New Roman"/>
          <w:sz w:val="24"/>
          <w:szCs w:val="24"/>
        </w:rPr>
        <w:t xml:space="preserve">• The Department of Planning is recommending that Parklands’ self-monitoring of compliance should continue, but that needs to be augmented with strict independent compliance monitoring that is done collaboratively by the Department of Planning, Byron Council, and Tweed Council. The Councils need to be involved in doing their own monitoring of noise, traffic, and residential amenity issues, and that monitoring needs to be used as part of the Planning Secretary’s ongoing assessment. The additional costs for council monitoring should be borne by Parklands. </w:t>
      </w:r>
    </w:p>
    <w:p w14:paraId="6406FCC8" w14:textId="5FCDA5BC" w:rsidR="00CD435C" w:rsidRDefault="00CD435C" w:rsidP="00CD435C">
      <w:pPr>
        <w:rPr>
          <w:rFonts w:ascii="Times New Roman" w:hAnsi="Times New Roman" w:cs="Times New Roman"/>
          <w:sz w:val="24"/>
          <w:szCs w:val="24"/>
        </w:rPr>
      </w:pPr>
      <w:r>
        <w:rPr>
          <w:rFonts w:ascii="Times New Roman" w:hAnsi="Times New Roman" w:cs="Times New Roman"/>
          <w:sz w:val="24"/>
          <w:szCs w:val="24"/>
        </w:rPr>
        <w:t>• Consent conditions should include specific KPIs related to environmental impacts. Parklands says the festivals cause no impacts or only minor impacts, but experienced ecologists have found serious flaws in Parklands’ ecological monitoring (see in Appendix; A critique of North Byron Parklands ecological monitoring by Dr. Andrew Benwell.)</w:t>
      </w:r>
    </w:p>
    <w:p w14:paraId="5203900A" w14:textId="77777777" w:rsidR="00CD435C" w:rsidRDefault="00CD435C" w:rsidP="000C0425">
      <w:pPr>
        <w:rPr>
          <w:rFonts w:ascii="Times New Roman" w:hAnsi="Times New Roman" w:cs="Times New Roman"/>
          <w:sz w:val="24"/>
          <w:szCs w:val="24"/>
        </w:rPr>
      </w:pPr>
      <w:r>
        <w:rPr>
          <w:rFonts w:ascii="Times New Roman" w:hAnsi="Times New Roman" w:cs="Times New Roman"/>
          <w:sz w:val="24"/>
          <w:szCs w:val="24"/>
        </w:rPr>
        <w:t>The Planning Department has ignored the criticisms and has accepted Parklands’ assurances that no one should be worried about ecological impacts</w:t>
      </w:r>
      <w:r w:rsidRPr="00E93E99">
        <w:rPr>
          <w:rFonts w:ascii="Times New Roman" w:hAnsi="Times New Roman" w:cs="Times New Roman"/>
          <w:sz w:val="24"/>
          <w:szCs w:val="24"/>
        </w:rPr>
        <w:t xml:space="preserve">. The Precautionary Principle has not been considered and is an essential aspect of this proposed development. </w:t>
      </w:r>
    </w:p>
    <w:p w14:paraId="3650B21C" w14:textId="733DCD7C" w:rsidR="000C0425" w:rsidRDefault="000C0425" w:rsidP="000C0425">
      <w:pPr>
        <w:rPr>
          <w:rFonts w:ascii="Times New Roman" w:hAnsi="Times New Roman" w:cs="Times New Roman"/>
          <w:sz w:val="24"/>
          <w:szCs w:val="24"/>
        </w:rPr>
      </w:pPr>
      <w:r>
        <w:rPr>
          <w:rFonts w:ascii="Times New Roman" w:hAnsi="Times New Roman" w:cs="Times New Roman"/>
          <w:sz w:val="24"/>
          <w:szCs w:val="24"/>
        </w:rPr>
        <w:br/>
        <w:t xml:space="preserve">• The Department of Planning commissioned an independent assessment of Parklands’ economic benefits report. That assessment dismissed the concern that most of the festival profits go overseas, claiming that Parklands is Australian owned. </w:t>
      </w:r>
      <w:r w:rsidR="005407D4">
        <w:rPr>
          <w:rFonts w:ascii="Times New Roman" w:hAnsi="Times New Roman" w:cs="Times New Roman"/>
          <w:sz w:val="24"/>
          <w:szCs w:val="24"/>
        </w:rPr>
        <w:t>However, since that</w:t>
      </w:r>
      <w:r>
        <w:rPr>
          <w:rFonts w:ascii="Times New Roman" w:hAnsi="Times New Roman" w:cs="Times New Roman"/>
          <w:sz w:val="24"/>
          <w:szCs w:val="24"/>
        </w:rPr>
        <w:t xml:space="preserve"> assessor </w:t>
      </w:r>
      <w:r w:rsidR="005407D4">
        <w:rPr>
          <w:rFonts w:ascii="Times New Roman" w:hAnsi="Times New Roman" w:cs="Times New Roman"/>
          <w:sz w:val="24"/>
          <w:szCs w:val="24"/>
        </w:rPr>
        <w:t>undertook the economic benefits report,</w:t>
      </w:r>
      <w:r>
        <w:rPr>
          <w:rFonts w:ascii="Times New Roman" w:hAnsi="Times New Roman" w:cs="Times New Roman"/>
          <w:sz w:val="24"/>
          <w:szCs w:val="24"/>
        </w:rPr>
        <w:t xml:space="preserve"> Live Nation, an American company </w:t>
      </w:r>
      <w:r w:rsidR="005407D4">
        <w:rPr>
          <w:rFonts w:ascii="Times New Roman" w:hAnsi="Times New Roman" w:cs="Times New Roman"/>
          <w:sz w:val="24"/>
          <w:szCs w:val="24"/>
        </w:rPr>
        <w:t>that</w:t>
      </w:r>
      <w:r>
        <w:rPr>
          <w:rFonts w:ascii="Times New Roman" w:hAnsi="Times New Roman" w:cs="Times New Roman"/>
          <w:sz w:val="24"/>
          <w:szCs w:val="24"/>
        </w:rPr>
        <w:t xml:space="preserve"> owns </w:t>
      </w:r>
      <w:r w:rsidR="00147A54">
        <w:rPr>
          <w:rFonts w:ascii="Times New Roman" w:hAnsi="Times New Roman" w:cs="Times New Roman"/>
          <w:sz w:val="24"/>
          <w:szCs w:val="24"/>
        </w:rPr>
        <w:t>Ticketmaster</w:t>
      </w:r>
      <w:r>
        <w:rPr>
          <w:rFonts w:ascii="Times New Roman" w:hAnsi="Times New Roman" w:cs="Times New Roman"/>
          <w:sz w:val="24"/>
          <w:szCs w:val="24"/>
        </w:rPr>
        <w:t xml:space="preserve">, </w:t>
      </w:r>
      <w:r w:rsidR="005407D4">
        <w:rPr>
          <w:rFonts w:ascii="Times New Roman" w:hAnsi="Times New Roman" w:cs="Times New Roman"/>
          <w:sz w:val="24"/>
          <w:szCs w:val="24"/>
        </w:rPr>
        <w:t>ha</w:t>
      </w:r>
      <w:r>
        <w:rPr>
          <w:rFonts w:ascii="Times New Roman" w:hAnsi="Times New Roman" w:cs="Times New Roman"/>
          <w:sz w:val="24"/>
          <w:szCs w:val="24"/>
        </w:rPr>
        <w:t xml:space="preserve">s </w:t>
      </w:r>
      <w:r w:rsidR="005407D4">
        <w:rPr>
          <w:rFonts w:ascii="Times New Roman" w:hAnsi="Times New Roman" w:cs="Times New Roman"/>
          <w:sz w:val="24"/>
          <w:szCs w:val="24"/>
        </w:rPr>
        <w:t xml:space="preserve">bought </w:t>
      </w:r>
      <w:r>
        <w:rPr>
          <w:rFonts w:ascii="Times New Roman" w:hAnsi="Times New Roman" w:cs="Times New Roman"/>
          <w:sz w:val="24"/>
          <w:szCs w:val="24"/>
        </w:rPr>
        <w:t xml:space="preserve">the majority of Splendour and Falls and thus </w:t>
      </w:r>
      <w:r w:rsidR="00E93E99">
        <w:rPr>
          <w:rFonts w:ascii="Times New Roman" w:hAnsi="Times New Roman" w:cs="Times New Roman"/>
          <w:sz w:val="24"/>
          <w:szCs w:val="24"/>
        </w:rPr>
        <w:t>collect</w:t>
      </w:r>
      <w:r>
        <w:rPr>
          <w:rFonts w:ascii="Times New Roman" w:hAnsi="Times New Roman" w:cs="Times New Roman"/>
          <w:sz w:val="24"/>
          <w:szCs w:val="24"/>
        </w:rPr>
        <w:t xml:space="preserve">s </w:t>
      </w:r>
      <w:r w:rsidR="005407D4">
        <w:rPr>
          <w:rFonts w:ascii="Times New Roman" w:hAnsi="Times New Roman" w:cs="Times New Roman"/>
          <w:sz w:val="24"/>
          <w:szCs w:val="24"/>
        </w:rPr>
        <w:t>most</w:t>
      </w:r>
      <w:r>
        <w:rPr>
          <w:rFonts w:ascii="Times New Roman" w:hAnsi="Times New Roman" w:cs="Times New Roman"/>
          <w:sz w:val="24"/>
          <w:szCs w:val="24"/>
        </w:rPr>
        <w:t xml:space="preserve"> festival revenues. Live Nation may be the 100% owner of other events that could be staged at Parklands if this proposal is approved, so the concern that this approval will </w:t>
      </w:r>
      <w:r w:rsidR="005407D4">
        <w:rPr>
          <w:rFonts w:ascii="Times New Roman" w:hAnsi="Times New Roman" w:cs="Times New Roman"/>
          <w:sz w:val="24"/>
          <w:szCs w:val="24"/>
        </w:rPr>
        <w:t>primarily direct profits to non-Australian business</w:t>
      </w:r>
      <w:r>
        <w:rPr>
          <w:rFonts w:ascii="Times New Roman" w:hAnsi="Times New Roman" w:cs="Times New Roman"/>
          <w:sz w:val="24"/>
          <w:szCs w:val="24"/>
        </w:rPr>
        <w:t xml:space="preserve"> is </w:t>
      </w:r>
      <w:r w:rsidR="005407D4">
        <w:rPr>
          <w:rFonts w:ascii="Times New Roman" w:hAnsi="Times New Roman" w:cs="Times New Roman"/>
          <w:sz w:val="24"/>
          <w:szCs w:val="24"/>
        </w:rPr>
        <w:t>obvious</w:t>
      </w:r>
      <w:r>
        <w:rPr>
          <w:rFonts w:ascii="Times New Roman" w:hAnsi="Times New Roman" w:cs="Times New Roman"/>
          <w:sz w:val="24"/>
          <w:szCs w:val="24"/>
        </w:rPr>
        <w:t xml:space="preserve"> and should not be ignored by the Independent Planning Commission. </w:t>
      </w:r>
      <w:r w:rsidR="00E93E99">
        <w:rPr>
          <w:rFonts w:ascii="Times New Roman" w:hAnsi="Times New Roman" w:cs="Times New Roman"/>
          <w:sz w:val="24"/>
          <w:szCs w:val="24"/>
        </w:rPr>
        <w:t>North Byron Parklands does not own the festivals.</w:t>
      </w:r>
      <w:r>
        <w:rPr>
          <w:rFonts w:ascii="Times New Roman" w:hAnsi="Times New Roman" w:cs="Times New Roman"/>
          <w:sz w:val="24"/>
          <w:szCs w:val="24"/>
        </w:rPr>
        <w:br/>
      </w:r>
      <w:r>
        <w:rPr>
          <w:rFonts w:ascii="Times New Roman" w:hAnsi="Times New Roman" w:cs="Times New Roman"/>
          <w:sz w:val="24"/>
          <w:szCs w:val="24"/>
        </w:rPr>
        <w:br/>
        <w:t>Regards,</w:t>
      </w:r>
    </w:p>
    <w:p w14:paraId="7FBA7026" w14:textId="2E6D6588" w:rsidR="00E93E99" w:rsidRDefault="00E93E99" w:rsidP="000C0425">
      <w:pPr>
        <w:rPr>
          <w:rFonts w:ascii="Times New Roman" w:hAnsi="Times New Roman" w:cs="Times New Roman"/>
          <w:sz w:val="24"/>
          <w:szCs w:val="24"/>
        </w:rPr>
      </w:pPr>
    </w:p>
    <w:p w14:paraId="35DCD279" w14:textId="16A8AFE9" w:rsidR="00E93E99" w:rsidRDefault="00E93E99" w:rsidP="000C0425">
      <w:pPr>
        <w:rPr>
          <w:rFonts w:ascii="Times New Roman" w:hAnsi="Times New Roman" w:cs="Times New Roman"/>
          <w:sz w:val="24"/>
          <w:szCs w:val="24"/>
        </w:rPr>
      </w:pPr>
      <w:r>
        <w:rPr>
          <w:rFonts w:ascii="Times New Roman" w:hAnsi="Times New Roman" w:cs="Times New Roman"/>
          <w:sz w:val="24"/>
          <w:szCs w:val="24"/>
        </w:rPr>
        <w:t>Carmel Daoud and Gary Opit</w:t>
      </w:r>
    </w:p>
    <w:p w14:paraId="2C31A4C4" w14:textId="3763DD08" w:rsidR="00E93E99" w:rsidRPr="00CD435C" w:rsidRDefault="00CD435C" w:rsidP="000C0425">
      <w:pPr>
        <w:rPr>
          <w:rFonts w:ascii="Times New Roman" w:hAnsi="Times New Roman" w:cs="Times New Roman"/>
          <w:b/>
          <w:sz w:val="24"/>
          <w:szCs w:val="24"/>
        </w:rPr>
      </w:pPr>
      <w:r w:rsidRPr="00CD435C">
        <w:rPr>
          <w:rFonts w:ascii="Times New Roman" w:hAnsi="Times New Roman" w:cs="Times New Roman"/>
          <w:b/>
          <w:sz w:val="24"/>
          <w:szCs w:val="24"/>
        </w:rPr>
        <w:t>Appendix</w:t>
      </w:r>
    </w:p>
    <w:p w14:paraId="7267967C" w14:textId="436AC73A" w:rsidR="00E93E99" w:rsidRDefault="00E93E99" w:rsidP="000C0425">
      <w:pPr>
        <w:rPr>
          <w:rFonts w:ascii="Times New Roman" w:hAnsi="Times New Roman" w:cs="Times New Roman"/>
          <w:sz w:val="24"/>
          <w:szCs w:val="24"/>
        </w:rPr>
      </w:pPr>
      <w:proofErr w:type="gramStart"/>
      <w:r>
        <w:rPr>
          <w:rFonts w:ascii="Times New Roman" w:hAnsi="Times New Roman" w:cs="Times New Roman"/>
          <w:sz w:val="24"/>
          <w:szCs w:val="24"/>
        </w:rPr>
        <w:t>A critique of North Byron Parklands ecological monitoring by Dr. Andrew Benwell.</w:t>
      </w:r>
      <w:proofErr w:type="gramEnd"/>
    </w:p>
    <w:p w14:paraId="3F8BD111" w14:textId="799D9DFC"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lastRenderedPageBreak/>
        <w:t>1.  No peer or expert review of the ecological monitoring program was required or sought during the design phase. Several weaknesses entered the program that could have been avoided with expert assistance.</w:t>
      </w:r>
    </w:p>
    <w:p w14:paraId="71E05616"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46536CD3"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2.  Key Performance Indicators were required by the original Consent Condition C20(c) but were never implemented.</w:t>
      </w:r>
    </w:p>
    <w:p w14:paraId="0982A49C"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73F1B2DC"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3.</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Preconstruction impacts were not assessed as required by Statement of Commitment B6, which formed part of the Concept Approval.</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That period was critical for the monitoring program because initial impact on species is especially important to identify.</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It is highly likely that the construction had adverse impacts on the biodiversity in the area and that its conditioned fauna to higher levels of disturbance, which would have then affected later observations.</w:t>
      </w:r>
    </w:p>
    <w:p w14:paraId="1A6798FC"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1364C727"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4.  Left unassessed were these noted changes to the site:  excavations in pastures, soil stock piling,</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deployment of mobile phone towers, extensive soil hardening in parking areas, removal of trees to</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install a</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water tank, land use conflicts affecting plantings, and delay in protecting the SEPP14</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Wetlands. All would have had predictable impacts on the site’s biodiversity.</w:t>
      </w:r>
    </w:p>
    <w:p w14:paraId="1C38E136"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4D249761"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5</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Two of the four designated impact sites were at low</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impact locations, well away from the event</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area itself, so essentially there were only 2 impact sites and 8 control (low</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impact) sites. This distorted</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the data, leading to no</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adverse</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impact conclusions that cannot be justified.</w:t>
      </w:r>
    </w:p>
    <w:p w14:paraId="0FD03803"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4201816A"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6.  The number and location of monitoring sites was changed after Year 1, undermining the</w:t>
      </w:r>
    </w:p>
    <w:p w14:paraId="4ECE8D6F"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roofErr w:type="gramStart"/>
      <w:r w:rsidRPr="00501157">
        <w:rPr>
          <w:rFonts w:ascii="Times New Roman" w:eastAsia="Times New Roman" w:hAnsi="Times New Roman" w:cs="Times New Roman"/>
          <w:color w:val="3D464D"/>
          <w:sz w:val="24"/>
          <w:szCs w:val="24"/>
          <w:lang w:eastAsia="en-AU"/>
        </w:rPr>
        <w:t>consistency</w:t>
      </w:r>
      <w:proofErr w:type="gramEnd"/>
      <w:r w:rsidRPr="00501157">
        <w:rPr>
          <w:rFonts w:ascii="Times New Roman" w:eastAsia="Times New Roman" w:hAnsi="Times New Roman" w:cs="Times New Roman"/>
          <w:color w:val="3D464D"/>
          <w:sz w:val="24"/>
          <w:szCs w:val="24"/>
          <w:lang w:eastAsia="en-AU"/>
        </w:rPr>
        <w:t xml:space="preserve"> needed for meaningful assessment of impacts.</w:t>
      </w:r>
    </w:p>
    <w:p w14:paraId="6514B191"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65ECE423"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t>7</w:t>
      </w:r>
      <w:r w:rsidRPr="00501157">
        <w:rPr>
          <w:rFonts w:ascii="Times New Roman" w:eastAsia="Times New Roman" w:hAnsi="Times New Roman" w:cs="Times New Roman"/>
          <w:color w:val="3D464D"/>
          <w:sz w:val="24"/>
          <w:szCs w:val="24"/>
          <w:lang w:eastAsia="en-AU"/>
        </w:rPr>
        <w:t>.  Bird monitoring was not done in forested hill slope areas, including the Wildlife Corridor, which are</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the main areas of bird diversity on the site and among the areas specifically targeted for monitoring by</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the consent conditions.</w:t>
      </w:r>
    </w:p>
    <w:p w14:paraId="4BF8F219"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286C8BB0"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t>8</w:t>
      </w:r>
      <w:r w:rsidRPr="00501157">
        <w:rPr>
          <w:rFonts w:ascii="Times New Roman" w:eastAsia="Times New Roman" w:hAnsi="Times New Roman" w:cs="Times New Roman"/>
          <w:color w:val="3D464D"/>
          <w:sz w:val="24"/>
          <w:szCs w:val="24"/>
          <w:lang w:eastAsia="en-AU"/>
        </w:rPr>
        <w:t>.  The design of the program was flawed. Biased sampling, a low number of</w:t>
      </w:r>
      <w:r>
        <w:rPr>
          <w:rFonts w:ascii="Times New Roman" w:eastAsia="Times New Roman" w:hAnsi="Times New Roman" w:cs="Times New Roman"/>
          <w:color w:val="3D464D"/>
          <w:sz w:val="24"/>
          <w:szCs w:val="24"/>
          <w:lang w:eastAsia="en-AU"/>
        </w:rPr>
        <w:t xml:space="preserve"> i</w:t>
      </w:r>
      <w:r w:rsidRPr="00501157">
        <w:rPr>
          <w:rFonts w:ascii="Times New Roman" w:eastAsia="Times New Roman" w:hAnsi="Times New Roman" w:cs="Times New Roman"/>
          <w:color w:val="3D464D"/>
          <w:sz w:val="24"/>
          <w:szCs w:val="24"/>
          <w:lang w:eastAsia="en-AU"/>
        </w:rPr>
        <w:t>mpact</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sites, and high</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variance all made data analysis susceptible to Type II error:  a false conclusion that no</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adverse</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impacts had occurred.</w:t>
      </w:r>
    </w:p>
    <w:p w14:paraId="6737BA46"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5FF1F960"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t>9</w:t>
      </w:r>
      <w:r w:rsidRPr="00501157">
        <w:rPr>
          <w:rFonts w:ascii="Times New Roman" w:eastAsia="Times New Roman" w:hAnsi="Times New Roman" w:cs="Times New Roman"/>
          <w:color w:val="3D464D"/>
          <w:sz w:val="24"/>
          <w:szCs w:val="24"/>
          <w:lang w:eastAsia="en-AU"/>
        </w:rPr>
        <w:t>.  Baseline data were never collected, as had been required by Statement of Commitment B6, which</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formed part of the Concept Plan approval, and Consent Condition C20.</w:t>
      </w:r>
    </w:p>
    <w:p w14:paraId="60F8D1EE"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449A938B"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t>10</w:t>
      </w:r>
      <w:r w:rsidRPr="00501157">
        <w:rPr>
          <w:rFonts w:ascii="Times New Roman" w:eastAsia="Times New Roman" w:hAnsi="Times New Roman" w:cs="Times New Roman"/>
          <w:color w:val="3D464D"/>
          <w:sz w:val="24"/>
          <w:szCs w:val="24"/>
          <w:lang w:eastAsia="en-AU"/>
        </w:rPr>
        <w:t>.</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Raw</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data</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from the monitoring</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were not made available</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for independent assessment of results and</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conclusions, despite requests for the data to be shared, which is common among scientists.</w:t>
      </w:r>
    </w:p>
    <w:p w14:paraId="791B0D8A"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1DE3635E"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t>11</w:t>
      </w:r>
      <w:r w:rsidRPr="00501157">
        <w:rPr>
          <w:rFonts w:ascii="Times New Roman" w:eastAsia="Times New Roman" w:hAnsi="Times New Roman" w:cs="Times New Roman"/>
          <w:color w:val="3D464D"/>
          <w:sz w:val="24"/>
          <w:szCs w:val="24"/>
          <w:lang w:eastAsia="en-AU"/>
        </w:rPr>
        <w:t>.  Data analysis focused on birds as a whole, which resulted in common and opportunistic species</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dominating the counts.</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 xml:space="preserve">The uncommon, possibly threatened </w:t>
      </w:r>
      <w:proofErr w:type="gramStart"/>
      <w:r w:rsidRPr="00501157">
        <w:rPr>
          <w:rFonts w:ascii="Times New Roman" w:eastAsia="Times New Roman" w:hAnsi="Times New Roman" w:cs="Times New Roman"/>
          <w:color w:val="3D464D"/>
          <w:sz w:val="24"/>
          <w:szCs w:val="24"/>
          <w:lang w:eastAsia="en-AU"/>
        </w:rPr>
        <w:t>species,</w:t>
      </w:r>
      <w:proofErr w:type="gramEnd"/>
      <w:r w:rsidRPr="00501157">
        <w:rPr>
          <w:rFonts w:ascii="Times New Roman" w:eastAsia="Times New Roman" w:hAnsi="Times New Roman" w:cs="Times New Roman"/>
          <w:color w:val="3D464D"/>
          <w:sz w:val="24"/>
          <w:szCs w:val="24"/>
          <w:lang w:eastAsia="en-AU"/>
        </w:rPr>
        <w:t xml:space="preserve"> got lost in the shuffle.</w:t>
      </w:r>
    </w:p>
    <w:p w14:paraId="3767C6EB"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234700EF"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t>12</w:t>
      </w:r>
      <w:r w:rsidRPr="00501157">
        <w:rPr>
          <w:rFonts w:ascii="Times New Roman" w:eastAsia="Times New Roman" w:hAnsi="Times New Roman" w:cs="Times New Roman"/>
          <w:color w:val="3D464D"/>
          <w:sz w:val="24"/>
          <w:szCs w:val="24"/>
          <w:lang w:eastAsia="en-AU"/>
        </w:rPr>
        <w:t>.  Data from Control and Impact sites were lumped together instead of being compared directly</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against one another, which undermined the very purpose of the monitoring program.</w:t>
      </w:r>
    </w:p>
    <w:p w14:paraId="75FBA950"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529B4FC2"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lastRenderedPageBreak/>
        <w:t>13</w:t>
      </w:r>
      <w:r w:rsidRPr="00501157">
        <w:rPr>
          <w:rFonts w:ascii="Times New Roman" w:eastAsia="Times New Roman" w:hAnsi="Times New Roman" w:cs="Times New Roman"/>
          <w:color w:val="3D464D"/>
          <w:sz w:val="24"/>
          <w:szCs w:val="24"/>
          <w:lang w:eastAsia="en-AU"/>
        </w:rPr>
        <w:t>.</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Quantitative evidence of negative impacts on birds that was clearly evident in the reported results</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was not discussed in the reports.</w:t>
      </w:r>
    </w:p>
    <w:p w14:paraId="2B4F9C52"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282CBD46"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t>14</w:t>
      </w:r>
      <w:r w:rsidRPr="00501157">
        <w:rPr>
          <w:rFonts w:ascii="Times New Roman" w:eastAsia="Times New Roman" w:hAnsi="Times New Roman" w:cs="Times New Roman"/>
          <w:color w:val="3D464D"/>
          <w:sz w:val="24"/>
          <w:szCs w:val="24"/>
          <w:lang w:eastAsia="en-AU"/>
        </w:rPr>
        <w:t>.</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The program did not use the right statistical analysis for the type of data that had been collected</w:t>
      </w:r>
      <w:r>
        <w:rPr>
          <w:rFonts w:ascii="Times New Roman" w:eastAsia="Times New Roman" w:hAnsi="Times New Roman" w:cs="Times New Roman"/>
          <w:color w:val="3D464D"/>
          <w:sz w:val="24"/>
          <w:szCs w:val="24"/>
          <w:lang w:eastAsia="en-AU"/>
        </w:rPr>
        <w:t>.</w:t>
      </w:r>
    </w:p>
    <w:p w14:paraId="5765E4D8"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7B091811"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1</w:t>
      </w:r>
      <w:r>
        <w:rPr>
          <w:rFonts w:ascii="Times New Roman" w:eastAsia="Times New Roman" w:hAnsi="Times New Roman" w:cs="Times New Roman"/>
          <w:color w:val="3D464D"/>
          <w:sz w:val="24"/>
          <w:szCs w:val="24"/>
          <w:lang w:eastAsia="en-AU"/>
        </w:rPr>
        <w:t>5</w:t>
      </w:r>
      <w:r w:rsidRPr="00501157">
        <w:rPr>
          <w:rFonts w:ascii="Times New Roman" w:eastAsia="Times New Roman" w:hAnsi="Times New Roman" w:cs="Times New Roman"/>
          <w:color w:val="3D464D"/>
          <w:sz w:val="24"/>
          <w:szCs w:val="24"/>
          <w:lang w:eastAsia="en-AU"/>
        </w:rPr>
        <w:t>.  The</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design</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of the Event Impact Monitoring was Before</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After Control</w:t>
      </w:r>
    </w:p>
    <w:p w14:paraId="26ED5012"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79257ACF"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t xml:space="preserve">16.  </w:t>
      </w:r>
      <w:r w:rsidRPr="00501157">
        <w:rPr>
          <w:rFonts w:ascii="Times New Roman" w:eastAsia="Times New Roman" w:hAnsi="Times New Roman" w:cs="Times New Roman"/>
          <w:color w:val="3D464D"/>
          <w:sz w:val="24"/>
          <w:szCs w:val="24"/>
          <w:lang w:eastAsia="en-AU"/>
        </w:rPr>
        <w:t>Impact (BACI) does not</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 xml:space="preserve">include a </w:t>
      </w:r>
      <w:proofErr w:type="gramStart"/>
      <w:r w:rsidRPr="00501157">
        <w:rPr>
          <w:rFonts w:ascii="Times New Roman" w:eastAsia="Times New Roman" w:hAnsi="Times New Roman" w:cs="Times New Roman"/>
          <w:color w:val="3D464D"/>
          <w:sz w:val="24"/>
          <w:szCs w:val="24"/>
          <w:lang w:eastAsia="en-AU"/>
        </w:rPr>
        <w:t>During</w:t>
      </w:r>
      <w:proofErr w:type="gramEnd"/>
      <w:r w:rsidRPr="00501157">
        <w:rPr>
          <w:rFonts w:ascii="Times New Roman" w:eastAsia="Times New Roman" w:hAnsi="Times New Roman" w:cs="Times New Roman"/>
          <w:color w:val="3D464D"/>
          <w:sz w:val="24"/>
          <w:szCs w:val="24"/>
          <w:lang w:eastAsia="en-AU"/>
        </w:rPr>
        <w:t xml:space="preserve"> component, which was especially important for this monitoring situation.</w:t>
      </w:r>
    </w:p>
    <w:p w14:paraId="2DE540D9"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4EF5A32B"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1</w:t>
      </w:r>
      <w:r>
        <w:rPr>
          <w:rFonts w:ascii="Times New Roman" w:eastAsia="Times New Roman" w:hAnsi="Times New Roman" w:cs="Times New Roman"/>
          <w:color w:val="3D464D"/>
          <w:sz w:val="24"/>
          <w:szCs w:val="24"/>
          <w:lang w:eastAsia="en-AU"/>
        </w:rPr>
        <w:t>7</w:t>
      </w:r>
      <w:r w:rsidRPr="00501157">
        <w:rPr>
          <w:rFonts w:ascii="Times New Roman" w:eastAsia="Times New Roman" w:hAnsi="Times New Roman" w:cs="Times New Roman"/>
          <w:color w:val="3D464D"/>
          <w:sz w:val="24"/>
          <w:szCs w:val="24"/>
          <w:lang w:eastAsia="en-AU"/>
        </w:rPr>
        <w:t xml:space="preserve">.  The Before and </w:t>
      </w:r>
      <w:proofErr w:type="gramStart"/>
      <w:r w:rsidRPr="00501157">
        <w:rPr>
          <w:rFonts w:ascii="Times New Roman" w:eastAsia="Times New Roman" w:hAnsi="Times New Roman" w:cs="Times New Roman"/>
          <w:color w:val="3D464D"/>
          <w:sz w:val="24"/>
          <w:szCs w:val="24"/>
          <w:lang w:eastAsia="en-AU"/>
        </w:rPr>
        <w:t>After</w:t>
      </w:r>
      <w:proofErr w:type="gramEnd"/>
      <w:r w:rsidRPr="00501157">
        <w:rPr>
          <w:rFonts w:ascii="Times New Roman" w:eastAsia="Times New Roman" w:hAnsi="Times New Roman" w:cs="Times New Roman"/>
          <w:color w:val="3D464D"/>
          <w:sz w:val="24"/>
          <w:szCs w:val="24"/>
          <w:lang w:eastAsia="en-AU"/>
        </w:rPr>
        <w:t xml:space="preserve"> monitoring times varied from about 3 months to 7 months,</w:t>
      </w:r>
    </w:p>
    <w:p w14:paraId="40817666"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Introducing</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inconsistency.</w:t>
      </w:r>
    </w:p>
    <w:p w14:paraId="41A7EF5C"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62968120"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1</w:t>
      </w:r>
      <w:r>
        <w:rPr>
          <w:rFonts w:ascii="Times New Roman" w:eastAsia="Times New Roman" w:hAnsi="Times New Roman" w:cs="Times New Roman"/>
          <w:color w:val="3D464D"/>
          <w:sz w:val="24"/>
          <w:szCs w:val="24"/>
          <w:lang w:eastAsia="en-AU"/>
        </w:rPr>
        <w:t>8</w:t>
      </w:r>
      <w:r w:rsidRPr="00501157">
        <w:rPr>
          <w:rFonts w:ascii="Times New Roman" w:eastAsia="Times New Roman" w:hAnsi="Times New Roman" w:cs="Times New Roman"/>
          <w:color w:val="3D464D"/>
          <w:sz w:val="24"/>
          <w:szCs w:val="24"/>
          <w:lang w:eastAsia="en-AU"/>
        </w:rPr>
        <w:t>.</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In this monitoring program,</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the data</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had</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 high amount of variability</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and the number of</w:t>
      </w:r>
    </w:p>
    <w:p w14:paraId="42E48742"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Sampling</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sites</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was small. That combination often leads to Type II errors</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(i.e. concluding no significant difference</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when a difference exists).</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In this case, the same conclusion was drawn repeatedly: “no</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adverse impacts”, and in each case, the conclusion had a high risk of being false.</w:t>
      </w:r>
    </w:p>
    <w:p w14:paraId="5425D8A0"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4AF4504F"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1</w:t>
      </w:r>
      <w:r>
        <w:rPr>
          <w:rFonts w:ascii="Times New Roman" w:eastAsia="Times New Roman" w:hAnsi="Times New Roman" w:cs="Times New Roman"/>
          <w:color w:val="3D464D"/>
          <w:sz w:val="24"/>
          <w:szCs w:val="24"/>
          <w:lang w:eastAsia="en-AU"/>
        </w:rPr>
        <w:t>9.</w:t>
      </w:r>
      <w:r w:rsidRPr="00501157">
        <w:rPr>
          <w:rFonts w:ascii="Times New Roman" w:eastAsia="Times New Roman" w:hAnsi="Times New Roman" w:cs="Times New Roman"/>
          <w:color w:val="3D464D"/>
          <w:sz w:val="24"/>
          <w:szCs w:val="24"/>
          <w:lang w:eastAsia="en-AU"/>
        </w:rPr>
        <w:t xml:space="preserve"> The statistical tests used on the data,</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in each data analysis, did not report tests of</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the</w:t>
      </w:r>
    </w:p>
    <w:p w14:paraId="19B9CCE7"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roofErr w:type="gramStart"/>
      <w:r w:rsidRPr="00501157">
        <w:rPr>
          <w:rFonts w:ascii="Times New Roman" w:eastAsia="Times New Roman" w:hAnsi="Times New Roman" w:cs="Times New Roman"/>
          <w:color w:val="3D464D"/>
          <w:sz w:val="24"/>
          <w:szCs w:val="24"/>
          <w:lang w:eastAsia="en-AU"/>
        </w:rPr>
        <w:t>assumptions</w:t>
      </w:r>
      <w:proofErr w:type="gramEnd"/>
      <w:r w:rsidRPr="00501157">
        <w:rPr>
          <w:rFonts w:ascii="Times New Roman" w:eastAsia="Times New Roman" w:hAnsi="Times New Roman" w:cs="Times New Roman"/>
          <w:color w:val="3D464D"/>
          <w:sz w:val="24"/>
          <w:szCs w:val="24"/>
          <w:lang w:eastAsia="en-AU"/>
        </w:rPr>
        <w:t xml:space="preserve"> on which the tests are based. When the assumptions are violated, the results must be</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considered invalid.</w:t>
      </w:r>
    </w:p>
    <w:p w14:paraId="07F68A78"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182ADB30"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t>20</w:t>
      </w:r>
      <w:r w:rsidRPr="00501157">
        <w:rPr>
          <w:rFonts w:ascii="Times New Roman" w:eastAsia="Times New Roman" w:hAnsi="Times New Roman" w:cs="Times New Roman"/>
          <w:color w:val="3D464D"/>
          <w:sz w:val="24"/>
          <w:szCs w:val="24"/>
          <w:lang w:eastAsia="en-AU"/>
        </w:rPr>
        <w:t>. The data of most importance here involved uncommon species, yet those species were lumped</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together with common species for data analysis. That made it impossible, to</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assess</w:t>
      </w:r>
    </w:p>
    <w:p w14:paraId="3F277FC1"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roofErr w:type="gramStart"/>
      <w:r w:rsidRPr="00501157">
        <w:rPr>
          <w:rFonts w:ascii="Times New Roman" w:eastAsia="Times New Roman" w:hAnsi="Times New Roman" w:cs="Times New Roman"/>
          <w:color w:val="3D464D"/>
          <w:sz w:val="24"/>
          <w:szCs w:val="24"/>
          <w:lang w:eastAsia="en-AU"/>
        </w:rPr>
        <w:t>impacts</w:t>
      </w:r>
      <w:proofErr w:type="gramEnd"/>
      <w:r w:rsidRPr="00501157">
        <w:rPr>
          <w:rFonts w:ascii="Times New Roman" w:eastAsia="Times New Roman" w:hAnsi="Times New Roman" w:cs="Times New Roman"/>
          <w:color w:val="3D464D"/>
          <w:sz w:val="24"/>
          <w:szCs w:val="24"/>
          <w:lang w:eastAsia="en-AU"/>
        </w:rPr>
        <w:t xml:space="preserve"> on the</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overall avifauna. In fact, the Performance Reports always state that no adverse effects were detected</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on fauna</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i/>
          <w:iCs/>
          <w:color w:val="3D464D"/>
          <w:sz w:val="24"/>
          <w:szCs w:val="24"/>
          <w:lang w:eastAsia="en-AU"/>
        </w:rPr>
        <w:t>groups</w:t>
      </w:r>
      <w:r w:rsidRPr="00501157">
        <w:rPr>
          <w:rFonts w:ascii="Times New Roman" w:eastAsia="Times New Roman" w:hAnsi="Times New Roman" w:cs="Times New Roman"/>
          <w:color w:val="3D464D"/>
          <w:sz w:val="24"/>
          <w:szCs w:val="24"/>
          <w:lang w:eastAsia="en-AU"/>
        </w:rPr>
        <w:t>, not fauna</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i/>
          <w:iCs/>
          <w:color w:val="3D464D"/>
          <w:sz w:val="24"/>
          <w:szCs w:val="24"/>
          <w:lang w:eastAsia="en-AU"/>
        </w:rPr>
        <w:t>species</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 xml:space="preserve">even though it is the species, especially threatened </w:t>
      </w:r>
      <w:proofErr w:type="gramStart"/>
      <w:r w:rsidRPr="00501157">
        <w:rPr>
          <w:rFonts w:ascii="Times New Roman" w:eastAsia="Times New Roman" w:hAnsi="Times New Roman" w:cs="Times New Roman"/>
          <w:color w:val="3D464D"/>
          <w:sz w:val="24"/>
          <w:szCs w:val="24"/>
          <w:lang w:eastAsia="en-AU"/>
        </w:rPr>
        <w:t>species, that</w:t>
      </w:r>
      <w:proofErr w:type="gramEnd"/>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are of most interest.</w:t>
      </w:r>
    </w:p>
    <w:p w14:paraId="695CD53E"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296DAC54"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Pr>
          <w:rFonts w:ascii="Times New Roman" w:eastAsia="Times New Roman" w:hAnsi="Times New Roman" w:cs="Times New Roman"/>
          <w:color w:val="3D464D"/>
          <w:sz w:val="24"/>
          <w:szCs w:val="24"/>
          <w:lang w:eastAsia="en-AU"/>
        </w:rPr>
        <w:t xml:space="preserve">21.  </w:t>
      </w:r>
      <w:r w:rsidRPr="00501157">
        <w:rPr>
          <w:rFonts w:ascii="Times New Roman" w:eastAsia="Times New Roman" w:hAnsi="Times New Roman" w:cs="Times New Roman"/>
          <w:color w:val="3D464D"/>
          <w:sz w:val="24"/>
          <w:szCs w:val="24"/>
          <w:lang w:eastAsia="en-AU"/>
        </w:rPr>
        <w:t>The monitoring program</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provides no information about potential impacts on stress levels and</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breeding behaviour in birds or other fauna although indirect evidence suggests that such impacts</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were at work.</w:t>
      </w:r>
    </w:p>
    <w:p w14:paraId="6F78CF34"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08B2030B"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2</w:t>
      </w:r>
      <w:r>
        <w:rPr>
          <w:rFonts w:ascii="Times New Roman" w:eastAsia="Times New Roman" w:hAnsi="Times New Roman" w:cs="Times New Roman"/>
          <w:color w:val="3D464D"/>
          <w:sz w:val="24"/>
          <w:szCs w:val="24"/>
          <w:lang w:eastAsia="en-AU"/>
        </w:rPr>
        <w:t>2</w:t>
      </w:r>
      <w:r w:rsidRPr="00501157">
        <w:rPr>
          <w:rFonts w:ascii="Times New Roman" w:eastAsia="Times New Roman" w:hAnsi="Times New Roman" w:cs="Times New Roman"/>
          <w:color w:val="3D464D"/>
          <w:sz w:val="24"/>
          <w:szCs w:val="24"/>
          <w:lang w:eastAsia="en-AU"/>
        </w:rPr>
        <w:t>.  The reports claim that no impacts on insects were observed although it is not clear if any</w:t>
      </w:r>
    </w:p>
    <w:p w14:paraId="302B67EE"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roofErr w:type="gramStart"/>
      <w:r w:rsidRPr="00501157">
        <w:rPr>
          <w:rFonts w:ascii="Times New Roman" w:eastAsia="Times New Roman" w:hAnsi="Times New Roman" w:cs="Times New Roman"/>
          <w:color w:val="3D464D"/>
          <w:sz w:val="24"/>
          <w:szCs w:val="24"/>
          <w:lang w:eastAsia="en-AU"/>
        </w:rPr>
        <w:t>concerted</w:t>
      </w:r>
      <w:proofErr w:type="gramEnd"/>
      <w:r w:rsidRPr="00501157">
        <w:rPr>
          <w:rFonts w:ascii="Times New Roman" w:eastAsia="Times New Roman" w:hAnsi="Times New Roman" w:cs="Times New Roman"/>
          <w:color w:val="3D464D"/>
          <w:sz w:val="24"/>
          <w:szCs w:val="24"/>
          <w:lang w:eastAsia="en-AU"/>
        </w:rPr>
        <w:t xml:space="preserve"> attempt at monitoring for such impacts was made, especially during the initial introduction</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of bright lights, which</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other research shows has by</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far the most significant</w:t>
      </w:r>
    </w:p>
    <w:p w14:paraId="0C3EF260"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roofErr w:type="gramStart"/>
      <w:r w:rsidRPr="00501157">
        <w:rPr>
          <w:rFonts w:ascii="Times New Roman" w:eastAsia="Times New Roman" w:hAnsi="Times New Roman" w:cs="Times New Roman"/>
          <w:color w:val="3D464D"/>
          <w:sz w:val="24"/>
          <w:szCs w:val="24"/>
          <w:lang w:eastAsia="en-AU"/>
        </w:rPr>
        <w:t>impact</w:t>
      </w:r>
      <w:proofErr w:type="gramEnd"/>
      <w:r w:rsidRPr="00501157">
        <w:rPr>
          <w:rFonts w:ascii="Times New Roman" w:eastAsia="Times New Roman" w:hAnsi="Times New Roman" w:cs="Times New Roman"/>
          <w:color w:val="3D464D"/>
          <w:sz w:val="24"/>
          <w:szCs w:val="24"/>
          <w:lang w:eastAsia="en-AU"/>
        </w:rPr>
        <w:t>.</w:t>
      </w:r>
    </w:p>
    <w:p w14:paraId="65E50957"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1EA43EDA" w14:textId="77777777" w:rsidR="00E93E99"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2</w:t>
      </w:r>
      <w:r>
        <w:rPr>
          <w:rFonts w:ascii="Times New Roman" w:eastAsia="Times New Roman" w:hAnsi="Times New Roman" w:cs="Times New Roman"/>
          <w:color w:val="3D464D"/>
          <w:sz w:val="24"/>
          <w:szCs w:val="24"/>
          <w:lang w:eastAsia="en-AU"/>
        </w:rPr>
        <w:t>3</w:t>
      </w:r>
      <w:r w:rsidRPr="00501157">
        <w:rPr>
          <w:rFonts w:ascii="Times New Roman" w:eastAsia="Times New Roman" w:hAnsi="Times New Roman" w:cs="Times New Roman"/>
          <w:color w:val="3D464D"/>
          <w:sz w:val="24"/>
          <w:szCs w:val="24"/>
          <w:lang w:eastAsia="en-AU"/>
        </w:rPr>
        <w:t>.  Over five years, only 4 of 20 threatened bird species known to be in the area were recorded on</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the festival site and in Billinudgel Nature Reserve, so the impacts of festivals on the rest of the species</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are simply unknown.</w:t>
      </w:r>
    </w:p>
    <w:p w14:paraId="1E0BE86B"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p>
    <w:p w14:paraId="49E025B1" w14:textId="77777777" w:rsidR="00E93E99" w:rsidRPr="00501157" w:rsidRDefault="00E93E99" w:rsidP="00E93E99">
      <w:pPr>
        <w:shd w:val="clear" w:color="auto" w:fill="FFFFFF"/>
        <w:spacing w:after="0" w:line="240" w:lineRule="auto"/>
        <w:rPr>
          <w:rFonts w:ascii="Times New Roman" w:eastAsia="Times New Roman" w:hAnsi="Times New Roman" w:cs="Times New Roman"/>
          <w:color w:val="3D464D"/>
          <w:sz w:val="24"/>
          <w:szCs w:val="24"/>
          <w:lang w:eastAsia="en-AU"/>
        </w:rPr>
      </w:pPr>
      <w:r w:rsidRPr="00501157">
        <w:rPr>
          <w:rFonts w:ascii="Times New Roman" w:eastAsia="Times New Roman" w:hAnsi="Times New Roman" w:cs="Times New Roman"/>
          <w:color w:val="3D464D"/>
          <w:sz w:val="24"/>
          <w:szCs w:val="24"/>
          <w:lang w:eastAsia="en-AU"/>
        </w:rPr>
        <w:t>2</w:t>
      </w:r>
      <w:r>
        <w:rPr>
          <w:rFonts w:ascii="Times New Roman" w:eastAsia="Times New Roman" w:hAnsi="Times New Roman" w:cs="Times New Roman"/>
          <w:color w:val="3D464D"/>
          <w:sz w:val="24"/>
          <w:szCs w:val="24"/>
          <w:lang w:eastAsia="en-AU"/>
        </w:rPr>
        <w:t>4</w:t>
      </w:r>
      <w:r w:rsidRPr="00501157">
        <w:rPr>
          <w:rFonts w:ascii="Times New Roman" w:eastAsia="Times New Roman" w:hAnsi="Times New Roman" w:cs="Times New Roman"/>
          <w:color w:val="3D464D"/>
          <w:sz w:val="24"/>
          <w:szCs w:val="24"/>
          <w:lang w:eastAsia="en-AU"/>
        </w:rPr>
        <w:t>.  Evidence of adverse impacts on fauna can be found in the reports, but that evidence is not</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discussed or is ignored in favour of no</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adverse</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impact conclusions</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based highly equivocal statistical</w:t>
      </w:r>
      <w:r>
        <w:rPr>
          <w:rFonts w:ascii="Times New Roman" w:eastAsia="Times New Roman" w:hAnsi="Times New Roman" w:cs="Times New Roman"/>
          <w:color w:val="3D464D"/>
          <w:sz w:val="24"/>
          <w:szCs w:val="24"/>
          <w:lang w:eastAsia="en-AU"/>
        </w:rPr>
        <w:t xml:space="preserve"> </w:t>
      </w:r>
      <w:r w:rsidRPr="00501157">
        <w:rPr>
          <w:rFonts w:ascii="Times New Roman" w:eastAsia="Times New Roman" w:hAnsi="Times New Roman" w:cs="Times New Roman"/>
          <w:color w:val="3D464D"/>
          <w:sz w:val="24"/>
          <w:szCs w:val="24"/>
          <w:lang w:eastAsia="en-AU"/>
        </w:rPr>
        <w:t>analysis</w:t>
      </w:r>
      <w:r>
        <w:rPr>
          <w:rFonts w:ascii="Times New Roman" w:eastAsia="Times New Roman" w:hAnsi="Times New Roman" w:cs="Times New Roman"/>
          <w:color w:val="3D464D"/>
          <w:sz w:val="24"/>
          <w:szCs w:val="24"/>
          <w:lang w:eastAsia="en-AU"/>
        </w:rPr>
        <w:t>.</w:t>
      </w:r>
    </w:p>
    <w:p w14:paraId="4E3EB02D" w14:textId="77777777" w:rsidR="00750F61" w:rsidRDefault="00750F61"/>
    <w:sectPr w:rsidR="00750F6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19CCA" w14:textId="77777777" w:rsidR="00BE5F61" w:rsidRDefault="00BE5F61" w:rsidP="00830764">
      <w:pPr>
        <w:spacing w:after="0" w:line="240" w:lineRule="auto"/>
      </w:pPr>
      <w:r>
        <w:separator/>
      </w:r>
    </w:p>
  </w:endnote>
  <w:endnote w:type="continuationSeparator" w:id="0">
    <w:p w14:paraId="3B20BC28" w14:textId="77777777" w:rsidR="00BE5F61" w:rsidRDefault="00BE5F61" w:rsidP="0083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DFBF4" w14:textId="77777777" w:rsidR="00BE5F61" w:rsidRDefault="00BE5F61" w:rsidP="00830764">
      <w:pPr>
        <w:spacing w:after="0" w:line="240" w:lineRule="auto"/>
      </w:pPr>
      <w:r>
        <w:separator/>
      </w:r>
    </w:p>
  </w:footnote>
  <w:footnote w:type="continuationSeparator" w:id="0">
    <w:p w14:paraId="185B1080" w14:textId="77777777" w:rsidR="00BE5F61" w:rsidRDefault="00BE5F61" w:rsidP="008307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0553"/>
      <w:docPartObj>
        <w:docPartGallery w:val="Page Numbers (Top of Page)"/>
        <w:docPartUnique/>
      </w:docPartObj>
    </w:sdtPr>
    <w:sdtEndPr>
      <w:rPr>
        <w:noProof/>
      </w:rPr>
    </w:sdtEndPr>
    <w:sdtContent>
      <w:p w14:paraId="2B85E90E" w14:textId="07E40E93" w:rsidR="00830764" w:rsidRDefault="00830764">
        <w:pPr>
          <w:pStyle w:val="Header"/>
        </w:pPr>
        <w:r>
          <w:fldChar w:fldCharType="begin"/>
        </w:r>
        <w:r>
          <w:instrText xml:space="preserve"> PAGE   \* MERGEFORMAT </w:instrText>
        </w:r>
        <w:r>
          <w:fldChar w:fldCharType="separate"/>
        </w:r>
        <w:r w:rsidR="00EA6624">
          <w:rPr>
            <w:noProof/>
          </w:rPr>
          <w:t>1</w:t>
        </w:r>
        <w:r>
          <w:rPr>
            <w:noProof/>
          </w:rPr>
          <w:fldChar w:fldCharType="end"/>
        </w:r>
      </w:p>
    </w:sdtContent>
  </w:sdt>
  <w:p w14:paraId="0C57D9C3" w14:textId="77777777" w:rsidR="00830764" w:rsidRDefault="008307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24D95"/>
    <w:multiLevelType w:val="hybridMultilevel"/>
    <w:tmpl w:val="14E6223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3B"/>
    <w:rsid w:val="000033AB"/>
    <w:rsid w:val="0005263B"/>
    <w:rsid w:val="000C0425"/>
    <w:rsid w:val="00121769"/>
    <w:rsid w:val="00147A54"/>
    <w:rsid w:val="00173D8C"/>
    <w:rsid w:val="001C3075"/>
    <w:rsid w:val="001D2119"/>
    <w:rsid w:val="001D6E5C"/>
    <w:rsid w:val="00263806"/>
    <w:rsid w:val="002E33DC"/>
    <w:rsid w:val="00312CC0"/>
    <w:rsid w:val="00365F55"/>
    <w:rsid w:val="003A3D5B"/>
    <w:rsid w:val="003E001E"/>
    <w:rsid w:val="00481097"/>
    <w:rsid w:val="004A0C38"/>
    <w:rsid w:val="004C19E0"/>
    <w:rsid w:val="005407D4"/>
    <w:rsid w:val="00557CB8"/>
    <w:rsid w:val="00564473"/>
    <w:rsid w:val="0057660B"/>
    <w:rsid w:val="006743DD"/>
    <w:rsid w:val="006C6649"/>
    <w:rsid w:val="006E0731"/>
    <w:rsid w:val="006E52CE"/>
    <w:rsid w:val="006F6B54"/>
    <w:rsid w:val="0073410A"/>
    <w:rsid w:val="00750F61"/>
    <w:rsid w:val="007D751B"/>
    <w:rsid w:val="00830764"/>
    <w:rsid w:val="008A3813"/>
    <w:rsid w:val="008F6484"/>
    <w:rsid w:val="009315F1"/>
    <w:rsid w:val="00942965"/>
    <w:rsid w:val="009550F0"/>
    <w:rsid w:val="00987C80"/>
    <w:rsid w:val="009957B7"/>
    <w:rsid w:val="00A12FA6"/>
    <w:rsid w:val="00A3760D"/>
    <w:rsid w:val="00A41953"/>
    <w:rsid w:val="00A508E6"/>
    <w:rsid w:val="00A80CAC"/>
    <w:rsid w:val="00B1313F"/>
    <w:rsid w:val="00B65947"/>
    <w:rsid w:val="00BE3069"/>
    <w:rsid w:val="00BE5F61"/>
    <w:rsid w:val="00C4323C"/>
    <w:rsid w:val="00C438F7"/>
    <w:rsid w:val="00C75F66"/>
    <w:rsid w:val="00CB26F5"/>
    <w:rsid w:val="00CD435C"/>
    <w:rsid w:val="00CD47CD"/>
    <w:rsid w:val="00CF3EAD"/>
    <w:rsid w:val="00D26C55"/>
    <w:rsid w:val="00D6734B"/>
    <w:rsid w:val="00D81EFA"/>
    <w:rsid w:val="00D968EF"/>
    <w:rsid w:val="00D96C6E"/>
    <w:rsid w:val="00DC2896"/>
    <w:rsid w:val="00DD5A6E"/>
    <w:rsid w:val="00DE1966"/>
    <w:rsid w:val="00DF4C50"/>
    <w:rsid w:val="00E16080"/>
    <w:rsid w:val="00E93E99"/>
    <w:rsid w:val="00EA6624"/>
    <w:rsid w:val="00F01F83"/>
    <w:rsid w:val="00F23786"/>
    <w:rsid w:val="00F37C4C"/>
    <w:rsid w:val="00F61F14"/>
    <w:rsid w:val="00F63B9C"/>
    <w:rsid w:val="00FA16FE"/>
    <w:rsid w:val="00FD0E4F"/>
    <w:rsid w:val="00FD6632"/>
    <w:rsid w:val="00FF1E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351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52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63B"/>
    <w:rPr>
      <w:rFonts w:ascii="Times New Roman" w:eastAsia="Times New Roman" w:hAnsi="Times New Roman" w:cs="Times New Roman"/>
      <w:b/>
      <w:bCs/>
      <w:kern w:val="36"/>
      <w:sz w:val="48"/>
      <w:szCs w:val="48"/>
      <w:lang w:eastAsia="en-AU"/>
    </w:rPr>
  </w:style>
  <w:style w:type="paragraph" w:styleId="NormalWeb">
    <w:name w:val="Normal (Web)"/>
    <w:basedOn w:val="Normal"/>
    <w:unhideWhenUsed/>
    <w:rsid w:val="0005263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vff3xh4yd">
    <w:name w:val="_3vff3xh4yd"/>
    <w:basedOn w:val="Normal"/>
    <w:rsid w:val="006743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3410A"/>
    <w:rPr>
      <w:color w:val="0000FF"/>
      <w:u w:val="single"/>
    </w:rPr>
  </w:style>
  <w:style w:type="paragraph" w:styleId="Header">
    <w:name w:val="header"/>
    <w:basedOn w:val="Normal"/>
    <w:link w:val="HeaderChar"/>
    <w:uiPriority w:val="99"/>
    <w:unhideWhenUsed/>
    <w:rsid w:val="00830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764"/>
  </w:style>
  <w:style w:type="paragraph" w:styleId="Footer">
    <w:name w:val="footer"/>
    <w:basedOn w:val="Normal"/>
    <w:link w:val="FooterChar"/>
    <w:uiPriority w:val="99"/>
    <w:unhideWhenUsed/>
    <w:rsid w:val="00830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7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52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63B"/>
    <w:rPr>
      <w:rFonts w:ascii="Times New Roman" w:eastAsia="Times New Roman" w:hAnsi="Times New Roman" w:cs="Times New Roman"/>
      <w:b/>
      <w:bCs/>
      <w:kern w:val="36"/>
      <w:sz w:val="48"/>
      <w:szCs w:val="48"/>
      <w:lang w:eastAsia="en-AU"/>
    </w:rPr>
  </w:style>
  <w:style w:type="paragraph" w:styleId="NormalWeb">
    <w:name w:val="Normal (Web)"/>
    <w:basedOn w:val="Normal"/>
    <w:unhideWhenUsed/>
    <w:rsid w:val="0005263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vff3xh4yd">
    <w:name w:val="_3vff3xh4yd"/>
    <w:basedOn w:val="Normal"/>
    <w:rsid w:val="006743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3410A"/>
    <w:rPr>
      <w:color w:val="0000FF"/>
      <w:u w:val="single"/>
    </w:rPr>
  </w:style>
  <w:style w:type="paragraph" w:styleId="Header">
    <w:name w:val="header"/>
    <w:basedOn w:val="Normal"/>
    <w:link w:val="HeaderChar"/>
    <w:uiPriority w:val="99"/>
    <w:unhideWhenUsed/>
    <w:rsid w:val="00830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764"/>
  </w:style>
  <w:style w:type="paragraph" w:styleId="Footer">
    <w:name w:val="footer"/>
    <w:basedOn w:val="Normal"/>
    <w:link w:val="FooterChar"/>
    <w:uiPriority w:val="99"/>
    <w:unhideWhenUsed/>
    <w:rsid w:val="00830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5907">
      <w:bodyDiv w:val="1"/>
      <w:marLeft w:val="0"/>
      <w:marRight w:val="0"/>
      <w:marTop w:val="0"/>
      <w:marBottom w:val="0"/>
      <w:divBdr>
        <w:top w:val="none" w:sz="0" w:space="0" w:color="auto"/>
        <w:left w:val="none" w:sz="0" w:space="0" w:color="auto"/>
        <w:bottom w:val="none" w:sz="0" w:space="0" w:color="auto"/>
        <w:right w:val="none" w:sz="0" w:space="0" w:color="auto"/>
      </w:divBdr>
    </w:div>
    <w:div w:id="68551119">
      <w:bodyDiv w:val="1"/>
      <w:marLeft w:val="0"/>
      <w:marRight w:val="0"/>
      <w:marTop w:val="0"/>
      <w:marBottom w:val="0"/>
      <w:divBdr>
        <w:top w:val="none" w:sz="0" w:space="0" w:color="auto"/>
        <w:left w:val="none" w:sz="0" w:space="0" w:color="auto"/>
        <w:bottom w:val="none" w:sz="0" w:space="0" w:color="auto"/>
        <w:right w:val="none" w:sz="0" w:space="0" w:color="auto"/>
      </w:divBdr>
    </w:div>
    <w:div w:id="180553746">
      <w:bodyDiv w:val="1"/>
      <w:marLeft w:val="0"/>
      <w:marRight w:val="0"/>
      <w:marTop w:val="0"/>
      <w:marBottom w:val="0"/>
      <w:divBdr>
        <w:top w:val="none" w:sz="0" w:space="0" w:color="auto"/>
        <w:left w:val="none" w:sz="0" w:space="0" w:color="auto"/>
        <w:bottom w:val="none" w:sz="0" w:space="0" w:color="auto"/>
        <w:right w:val="none" w:sz="0" w:space="0" w:color="auto"/>
      </w:divBdr>
    </w:div>
    <w:div w:id="317807385">
      <w:bodyDiv w:val="1"/>
      <w:marLeft w:val="0"/>
      <w:marRight w:val="0"/>
      <w:marTop w:val="0"/>
      <w:marBottom w:val="0"/>
      <w:divBdr>
        <w:top w:val="none" w:sz="0" w:space="0" w:color="auto"/>
        <w:left w:val="none" w:sz="0" w:space="0" w:color="auto"/>
        <w:bottom w:val="none" w:sz="0" w:space="0" w:color="auto"/>
        <w:right w:val="none" w:sz="0" w:space="0" w:color="auto"/>
      </w:divBdr>
    </w:div>
    <w:div w:id="474879540">
      <w:bodyDiv w:val="1"/>
      <w:marLeft w:val="0"/>
      <w:marRight w:val="0"/>
      <w:marTop w:val="0"/>
      <w:marBottom w:val="0"/>
      <w:divBdr>
        <w:top w:val="none" w:sz="0" w:space="0" w:color="auto"/>
        <w:left w:val="none" w:sz="0" w:space="0" w:color="auto"/>
        <w:bottom w:val="none" w:sz="0" w:space="0" w:color="auto"/>
        <w:right w:val="none" w:sz="0" w:space="0" w:color="auto"/>
      </w:divBdr>
    </w:div>
    <w:div w:id="580142070">
      <w:bodyDiv w:val="1"/>
      <w:marLeft w:val="0"/>
      <w:marRight w:val="0"/>
      <w:marTop w:val="0"/>
      <w:marBottom w:val="0"/>
      <w:divBdr>
        <w:top w:val="none" w:sz="0" w:space="0" w:color="auto"/>
        <w:left w:val="none" w:sz="0" w:space="0" w:color="auto"/>
        <w:bottom w:val="none" w:sz="0" w:space="0" w:color="auto"/>
        <w:right w:val="none" w:sz="0" w:space="0" w:color="auto"/>
      </w:divBdr>
    </w:div>
    <w:div w:id="593123690">
      <w:bodyDiv w:val="1"/>
      <w:marLeft w:val="0"/>
      <w:marRight w:val="0"/>
      <w:marTop w:val="0"/>
      <w:marBottom w:val="0"/>
      <w:divBdr>
        <w:top w:val="none" w:sz="0" w:space="0" w:color="auto"/>
        <w:left w:val="none" w:sz="0" w:space="0" w:color="auto"/>
        <w:bottom w:val="none" w:sz="0" w:space="0" w:color="auto"/>
        <w:right w:val="none" w:sz="0" w:space="0" w:color="auto"/>
      </w:divBdr>
    </w:div>
    <w:div w:id="635834370">
      <w:bodyDiv w:val="1"/>
      <w:marLeft w:val="0"/>
      <w:marRight w:val="0"/>
      <w:marTop w:val="0"/>
      <w:marBottom w:val="0"/>
      <w:divBdr>
        <w:top w:val="none" w:sz="0" w:space="0" w:color="auto"/>
        <w:left w:val="none" w:sz="0" w:space="0" w:color="auto"/>
        <w:bottom w:val="none" w:sz="0" w:space="0" w:color="auto"/>
        <w:right w:val="none" w:sz="0" w:space="0" w:color="auto"/>
      </w:divBdr>
    </w:div>
    <w:div w:id="874540937">
      <w:bodyDiv w:val="1"/>
      <w:marLeft w:val="0"/>
      <w:marRight w:val="0"/>
      <w:marTop w:val="0"/>
      <w:marBottom w:val="0"/>
      <w:divBdr>
        <w:top w:val="none" w:sz="0" w:space="0" w:color="auto"/>
        <w:left w:val="none" w:sz="0" w:space="0" w:color="auto"/>
        <w:bottom w:val="none" w:sz="0" w:space="0" w:color="auto"/>
        <w:right w:val="none" w:sz="0" w:space="0" w:color="auto"/>
      </w:divBdr>
    </w:div>
    <w:div w:id="907883660">
      <w:bodyDiv w:val="1"/>
      <w:marLeft w:val="0"/>
      <w:marRight w:val="0"/>
      <w:marTop w:val="0"/>
      <w:marBottom w:val="0"/>
      <w:divBdr>
        <w:top w:val="none" w:sz="0" w:space="0" w:color="auto"/>
        <w:left w:val="none" w:sz="0" w:space="0" w:color="auto"/>
        <w:bottom w:val="none" w:sz="0" w:space="0" w:color="auto"/>
        <w:right w:val="none" w:sz="0" w:space="0" w:color="auto"/>
      </w:divBdr>
    </w:div>
    <w:div w:id="932471495">
      <w:bodyDiv w:val="1"/>
      <w:marLeft w:val="0"/>
      <w:marRight w:val="0"/>
      <w:marTop w:val="0"/>
      <w:marBottom w:val="0"/>
      <w:divBdr>
        <w:top w:val="none" w:sz="0" w:space="0" w:color="auto"/>
        <w:left w:val="none" w:sz="0" w:space="0" w:color="auto"/>
        <w:bottom w:val="none" w:sz="0" w:space="0" w:color="auto"/>
        <w:right w:val="none" w:sz="0" w:space="0" w:color="auto"/>
      </w:divBdr>
    </w:div>
    <w:div w:id="1004550537">
      <w:bodyDiv w:val="1"/>
      <w:marLeft w:val="0"/>
      <w:marRight w:val="0"/>
      <w:marTop w:val="0"/>
      <w:marBottom w:val="0"/>
      <w:divBdr>
        <w:top w:val="none" w:sz="0" w:space="0" w:color="auto"/>
        <w:left w:val="none" w:sz="0" w:space="0" w:color="auto"/>
        <w:bottom w:val="none" w:sz="0" w:space="0" w:color="auto"/>
        <w:right w:val="none" w:sz="0" w:space="0" w:color="auto"/>
      </w:divBdr>
    </w:div>
    <w:div w:id="1055739539">
      <w:bodyDiv w:val="1"/>
      <w:marLeft w:val="0"/>
      <w:marRight w:val="0"/>
      <w:marTop w:val="0"/>
      <w:marBottom w:val="0"/>
      <w:divBdr>
        <w:top w:val="none" w:sz="0" w:space="0" w:color="auto"/>
        <w:left w:val="none" w:sz="0" w:space="0" w:color="auto"/>
        <w:bottom w:val="none" w:sz="0" w:space="0" w:color="auto"/>
        <w:right w:val="none" w:sz="0" w:space="0" w:color="auto"/>
      </w:divBdr>
    </w:div>
    <w:div w:id="1453131853">
      <w:bodyDiv w:val="1"/>
      <w:marLeft w:val="0"/>
      <w:marRight w:val="0"/>
      <w:marTop w:val="0"/>
      <w:marBottom w:val="0"/>
      <w:divBdr>
        <w:top w:val="none" w:sz="0" w:space="0" w:color="auto"/>
        <w:left w:val="none" w:sz="0" w:space="0" w:color="auto"/>
        <w:bottom w:val="none" w:sz="0" w:space="0" w:color="auto"/>
        <w:right w:val="none" w:sz="0" w:space="0" w:color="auto"/>
      </w:divBdr>
    </w:div>
    <w:div w:id="1516269036">
      <w:bodyDiv w:val="1"/>
      <w:marLeft w:val="0"/>
      <w:marRight w:val="0"/>
      <w:marTop w:val="0"/>
      <w:marBottom w:val="0"/>
      <w:divBdr>
        <w:top w:val="none" w:sz="0" w:space="0" w:color="auto"/>
        <w:left w:val="none" w:sz="0" w:space="0" w:color="auto"/>
        <w:bottom w:val="none" w:sz="0" w:space="0" w:color="auto"/>
        <w:right w:val="none" w:sz="0" w:space="0" w:color="auto"/>
      </w:divBdr>
    </w:div>
    <w:div w:id="1667856498">
      <w:bodyDiv w:val="1"/>
      <w:marLeft w:val="0"/>
      <w:marRight w:val="0"/>
      <w:marTop w:val="0"/>
      <w:marBottom w:val="0"/>
      <w:divBdr>
        <w:top w:val="none" w:sz="0" w:space="0" w:color="auto"/>
        <w:left w:val="none" w:sz="0" w:space="0" w:color="auto"/>
        <w:bottom w:val="none" w:sz="0" w:space="0" w:color="auto"/>
        <w:right w:val="none" w:sz="0" w:space="0" w:color="auto"/>
      </w:divBdr>
    </w:div>
    <w:div w:id="1759516626">
      <w:bodyDiv w:val="1"/>
      <w:marLeft w:val="0"/>
      <w:marRight w:val="0"/>
      <w:marTop w:val="0"/>
      <w:marBottom w:val="0"/>
      <w:divBdr>
        <w:top w:val="none" w:sz="0" w:space="0" w:color="auto"/>
        <w:left w:val="none" w:sz="0" w:space="0" w:color="auto"/>
        <w:bottom w:val="none" w:sz="0" w:space="0" w:color="auto"/>
        <w:right w:val="none" w:sz="0" w:space="0" w:color="auto"/>
      </w:divBdr>
    </w:div>
    <w:div w:id="1880819396">
      <w:bodyDiv w:val="1"/>
      <w:marLeft w:val="0"/>
      <w:marRight w:val="0"/>
      <w:marTop w:val="0"/>
      <w:marBottom w:val="0"/>
      <w:divBdr>
        <w:top w:val="none" w:sz="0" w:space="0" w:color="auto"/>
        <w:left w:val="none" w:sz="0" w:space="0" w:color="auto"/>
        <w:bottom w:val="none" w:sz="0" w:space="0" w:color="auto"/>
        <w:right w:val="none" w:sz="0" w:space="0" w:color="auto"/>
      </w:divBdr>
    </w:div>
    <w:div w:id="1909875946">
      <w:bodyDiv w:val="1"/>
      <w:marLeft w:val="0"/>
      <w:marRight w:val="0"/>
      <w:marTop w:val="0"/>
      <w:marBottom w:val="0"/>
      <w:divBdr>
        <w:top w:val="none" w:sz="0" w:space="0" w:color="auto"/>
        <w:left w:val="none" w:sz="0" w:space="0" w:color="auto"/>
        <w:bottom w:val="none" w:sz="0" w:space="0" w:color="auto"/>
        <w:right w:val="none" w:sz="0" w:space="0" w:color="auto"/>
      </w:divBdr>
    </w:div>
    <w:div w:id="1917664603">
      <w:bodyDiv w:val="1"/>
      <w:marLeft w:val="0"/>
      <w:marRight w:val="0"/>
      <w:marTop w:val="0"/>
      <w:marBottom w:val="0"/>
      <w:divBdr>
        <w:top w:val="none" w:sz="0" w:space="0" w:color="auto"/>
        <w:left w:val="none" w:sz="0" w:space="0" w:color="auto"/>
        <w:bottom w:val="none" w:sz="0" w:space="0" w:color="auto"/>
        <w:right w:val="none" w:sz="0" w:space="0" w:color="auto"/>
      </w:divBdr>
    </w:div>
    <w:div w:id="20213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3822</Words>
  <Characters>21787</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Opit</dc:creator>
  <cp:keywords/>
  <dc:description/>
  <cp:lastModifiedBy>Patti Jacobs</cp:lastModifiedBy>
  <cp:revision>2</cp:revision>
  <dcterms:created xsi:type="dcterms:W3CDTF">2019-01-09T10:18:00Z</dcterms:created>
  <dcterms:modified xsi:type="dcterms:W3CDTF">2019-01-09T10:18:00Z</dcterms:modified>
</cp:coreProperties>
</file>