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4" w:rsidRDefault="00ED46D4" w:rsidP="0028641C">
      <w:r>
        <w:t>Pemulwuy Conc</w:t>
      </w:r>
      <w:r w:rsidR="0028641C">
        <w:t xml:space="preserve">ept Approval (MP 06_0101 MOD2), </w:t>
      </w:r>
      <w:r>
        <w:t>State Significant Development (SSD) application</w:t>
      </w:r>
    </w:p>
    <w:p w:rsidR="00ED46D4" w:rsidRDefault="00ED46D4" w:rsidP="0028641C">
      <w:r>
        <w:t>8135, Pemul</w:t>
      </w:r>
      <w:r w:rsidR="0028641C">
        <w:t xml:space="preserve">wuy Project Approval (MP11_0089 </w:t>
      </w:r>
      <w:r>
        <w:t>MOD1)</w:t>
      </w:r>
    </w:p>
    <w:p w:rsidR="00ED46D4" w:rsidRDefault="0028641C" w:rsidP="00ED46D4">
      <w:r>
        <w:t xml:space="preserve">Objection from a local resident - </w:t>
      </w:r>
      <w:r w:rsidR="00ED46D4">
        <w:t>29</w:t>
      </w:r>
      <w:r w:rsidR="00ED46D4">
        <w:t xml:space="preserve"> November 2018</w:t>
      </w:r>
    </w:p>
    <w:p w:rsidR="00ED46D4" w:rsidRDefault="0028641C" w:rsidP="00ED46D4">
      <w:r>
        <w:t>I have</w:t>
      </w:r>
      <w:r w:rsidR="00ED46D4">
        <w:t xml:space="preserve"> lived in </w:t>
      </w:r>
      <w:r>
        <w:t xml:space="preserve">Thomas Street, </w:t>
      </w:r>
      <w:r w:rsidR="00ED46D4">
        <w:t>Darlington</w:t>
      </w:r>
      <w:r w:rsidR="00ED46D4">
        <w:t xml:space="preserve"> for the past </w:t>
      </w:r>
      <w:r w:rsidR="00ED46D4">
        <w:t>25</w:t>
      </w:r>
      <w:r w:rsidR="00ED46D4">
        <w:t xml:space="preserve"> </w:t>
      </w:r>
      <w:proofErr w:type="gramStart"/>
      <w:r w:rsidR="00ED46D4">
        <w:t xml:space="preserve">years </w:t>
      </w:r>
      <w:r>
        <w:t>.</w:t>
      </w:r>
      <w:proofErr w:type="gramEnd"/>
      <w:r>
        <w:t xml:space="preserve">  My</w:t>
      </w:r>
    </w:p>
    <w:p w:rsidR="00ED46D4" w:rsidRDefault="00ED46D4" w:rsidP="00ED46D4">
      <w:proofErr w:type="gramStart"/>
      <w:r>
        <w:t>disappointment</w:t>
      </w:r>
      <w:proofErr w:type="gramEnd"/>
      <w:r>
        <w:t xml:space="preserve"> with the Pemulwuy project and the process is</w:t>
      </w:r>
      <w:r w:rsidR="0028641C">
        <w:t xml:space="preserve"> also</w:t>
      </w:r>
      <w:r>
        <w:t xml:space="preserve"> felt by others in my community</w:t>
      </w:r>
    </w:p>
    <w:p w:rsidR="0028641C" w:rsidRDefault="00ED46D4" w:rsidP="0028641C">
      <w:pPr>
        <w:pStyle w:val="ListParagraph"/>
        <w:numPr>
          <w:ilvl w:val="0"/>
          <w:numId w:val="1"/>
        </w:numPr>
      </w:pPr>
      <w:r>
        <w:t>94% of the submissions to the</w:t>
      </w:r>
      <w:r w:rsidR="0028641C">
        <w:t xml:space="preserve"> Department opposed the project</w:t>
      </w:r>
    </w:p>
    <w:p w:rsidR="00ED46D4" w:rsidRDefault="00ED46D4" w:rsidP="0028641C">
      <w:pPr>
        <w:ind w:left="45"/>
      </w:pPr>
      <w:r>
        <w:t xml:space="preserve"> I make reference to the </w:t>
      </w:r>
      <w:r>
        <w:t>18.10.2018 Assessment Report and other documents of in</w:t>
      </w:r>
      <w:r>
        <w:t xml:space="preserve">terest. </w:t>
      </w:r>
    </w:p>
    <w:p w:rsidR="00ED46D4" w:rsidRPr="00ED46D4" w:rsidRDefault="00ED46D4" w:rsidP="00ED46D4">
      <w:pPr>
        <w:rPr>
          <w:b/>
        </w:rPr>
      </w:pPr>
      <w:r w:rsidRPr="00ED46D4">
        <w:rPr>
          <w:b/>
        </w:rPr>
        <w:t>Shadowing</w:t>
      </w:r>
    </w:p>
    <w:p w:rsidR="00ED46D4" w:rsidRDefault="00ED46D4" w:rsidP="00ED46D4">
      <w:r>
        <w:t>On page 5 of the report “The Department’s assessment concludes the increase in height of</w:t>
      </w:r>
    </w:p>
    <w:p w:rsidR="00ED46D4" w:rsidRDefault="00ED46D4" w:rsidP="00ED46D4">
      <w:proofErr w:type="gramStart"/>
      <w:r>
        <w:t>the</w:t>
      </w:r>
      <w:proofErr w:type="gramEnd"/>
      <w:r>
        <w:t xml:space="preserve"> Precinct 3 building …from 8 to 24 storeys…would not have an adverse impact on</w:t>
      </w:r>
    </w:p>
    <w:p w:rsidR="0028641C" w:rsidRDefault="00ED46D4" w:rsidP="00ED46D4">
      <w:proofErr w:type="gramStart"/>
      <w:r>
        <w:t>amenity</w:t>
      </w:r>
      <w:proofErr w:type="gramEnd"/>
      <w:r>
        <w:t xml:space="preserve"> in terms of overshadowing, overlooking, impact on views”. </w:t>
      </w:r>
      <w:r w:rsidR="0028641C">
        <w:t xml:space="preserve"> </w:t>
      </w:r>
    </w:p>
    <w:p w:rsidR="00ED46D4" w:rsidRDefault="00ED46D4" w:rsidP="00ED46D4">
      <w:r>
        <w:t>The report includes very low-quality shadowing impact illustrations to support this assertion</w:t>
      </w:r>
    </w:p>
    <w:p w:rsidR="0028641C" w:rsidRDefault="00ED46D4" w:rsidP="00ED46D4">
      <w:r>
        <w:t xml:space="preserve"> At 9 am the illustration shows ver</w:t>
      </w:r>
      <w:r w:rsidR="0028641C">
        <w:t xml:space="preserve">y long shadows stretching South </w:t>
      </w:r>
      <w:r>
        <w:t>over Little Eveleigh St. At midday the shadows move ov</w:t>
      </w:r>
      <w:r w:rsidR="0028641C">
        <w:t xml:space="preserve">er onto the Eastern side of the </w:t>
      </w:r>
      <w:r>
        <w:t>station. Looking at these diagrams you would be forgiven for</w:t>
      </w:r>
      <w:r w:rsidR="0028641C">
        <w:t xml:space="preserve"> thinking Caroline St, Hugo St, </w:t>
      </w:r>
      <w:r>
        <w:t>Louis St, Eveleigh St, and Abercrombie St would no</w:t>
      </w:r>
      <w:r w:rsidR="0028641C">
        <w:t xml:space="preserve">t be impacted by any shadowing. </w:t>
      </w:r>
      <w:r>
        <w:t xml:space="preserve">Unfortunately, this </w:t>
      </w:r>
      <w:r>
        <w:t>is not true</w:t>
      </w:r>
      <w:r>
        <w:t xml:space="preserve"> and an example of the</w:t>
      </w:r>
      <w:r w:rsidR="0028641C">
        <w:t xml:space="preserve"> many distorted facts contained in the report.</w:t>
      </w:r>
    </w:p>
    <w:p w:rsidR="00ED46D4" w:rsidRDefault="00ED46D4" w:rsidP="00ED46D4">
      <w:r>
        <w:t>As shown by the fact that 171 of the 183 submissions opposed the project in its current form. Page</w:t>
      </w:r>
    </w:p>
    <w:p w:rsidR="00ED46D4" w:rsidRDefault="00ED46D4" w:rsidP="00ED46D4">
      <w:r>
        <w:t>70</w:t>
      </w:r>
    </w:p>
    <w:p w:rsidR="00ED46D4" w:rsidRDefault="00ED46D4" w:rsidP="00ED46D4">
      <w:r>
        <w:t>To distort the facts, the assessment report only includes mid-winter shadowing illustrations.</w:t>
      </w:r>
    </w:p>
    <w:p w:rsidR="00ED46D4" w:rsidRDefault="00ED46D4" w:rsidP="00ED46D4">
      <w:r>
        <w:t>This is a deceptive time of year to illustrate the impacts of shadowing due to the angle</w:t>
      </w:r>
    </w:p>
    <w:p w:rsidR="00ED46D4" w:rsidRDefault="00ED46D4" w:rsidP="00ED46D4">
      <w:proofErr w:type="gramStart"/>
      <w:r>
        <w:t>of</w:t>
      </w:r>
      <w:proofErr w:type="gramEnd"/>
      <w:r>
        <w:t xml:space="preserve"> the sun.</w:t>
      </w:r>
    </w:p>
    <w:p w:rsidR="00ED46D4" w:rsidRDefault="00ED46D4" w:rsidP="00ED46D4">
      <w:r>
        <w:t xml:space="preserve">The full impact of the shadowing on the neighbourhood </w:t>
      </w:r>
      <w:r w:rsidR="00026439">
        <w:t>should also</w:t>
      </w:r>
      <w:r w:rsidR="0028641C">
        <w:t xml:space="preserve"> </w:t>
      </w:r>
      <w:r w:rsidR="00026439">
        <w:t>consider</w:t>
      </w:r>
      <w:r>
        <w:t xml:space="preserve"> the nature of 1900’s terraces that make up the m</w:t>
      </w:r>
      <w:r w:rsidR="0028641C">
        <w:t xml:space="preserve">ajority of the buildings in the </w:t>
      </w:r>
      <w:r>
        <w:t>conservation area. These terraces are already very dark, and the shadowing from a 24-storey</w:t>
      </w:r>
    </w:p>
    <w:p w:rsidR="00ED46D4" w:rsidRDefault="00ED46D4" w:rsidP="00ED46D4">
      <w:r>
        <w:t xml:space="preserve">Generated using </w:t>
      </w:r>
      <w:hyperlink r:id="rId6" w:history="1">
        <w:r w:rsidR="00026439" w:rsidRPr="00821385">
          <w:rPr>
            <w:rStyle w:val="Hyperlink"/>
          </w:rPr>
          <w:t>http://shadowcalculator.eu</w:t>
        </w:r>
      </w:hyperlink>
      <w:r w:rsidR="00026439">
        <w:t xml:space="preserve"> </w:t>
      </w:r>
      <w:r>
        <w:t xml:space="preserve">high rise will have </w:t>
      </w:r>
      <w:r w:rsidR="0028641C">
        <w:t>large</w:t>
      </w:r>
      <w:r>
        <w:t xml:space="preserve"> impacts on natural light, and </w:t>
      </w:r>
      <w:r w:rsidR="00026439">
        <w:t xml:space="preserve">the quality of life for </w:t>
      </w:r>
      <w:r>
        <w:t>residents.</w:t>
      </w:r>
    </w:p>
    <w:p w:rsidR="00ED46D4" w:rsidRDefault="00ED46D4" w:rsidP="00ED46D4">
      <w:r w:rsidRPr="00026439">
        <w:rPr>
          <w:b/>
        </w:rPr>
        <w:t>Bulk and Height</w:t>
      </w:r>
      <w:r>
        <w:t>: Nearby 18-Storey Buildings</w:t>
      </w:r>
    </w:p>
    <w:p w:rsidR="00ED46D4" w:rsidRDefault="0028641C" w:rsidP="00ED46D4">
      <w:r>
        <w:t>The</w:t>
      </w:r>
      <w:r w:rsidR="00ED46D4">
        <w:t xml:space="preserve"> developers</w:t>
      </w:r>
      <w:r>
        <w:t xml:space="preserve"> have</w:t>
      </w:r>
      <w:r w:rsidR="00ED46D4">
        <w:t xml:space="preserve"> tried to convince the community, the City of Sydney, the</w:t>
      </w:r>
    </w:p>
    <w:p w:rsidR="00ED46D4" w:rsidRDefault="00ED46D4" w:rsidP="00ED46D4">
      <w:r>
        <w:t>Department of Planning, and the IPC, that a building of such bulk and height in a</w:t>
      </w:r>
    </w:p>
    <w:p w:rsidR="00ED46D4" w:rsidRDefault="0028641C" w:rsidP="00ED46D4">
      <w:proofErr w:type="gramStart"/>
      <w:r>
        <w:lastRenderedPageBreak/>
        <w:t>low-density</w:t>
      </w:r>
      <w:proofErr w:type="gramEnd"/>
      <w:r>
        <w:t xml:space="preserve"> area is appropriate.</w:t>
      </w:r>
    </w:p>
    <w:p w:rsidR="00ED46D4" w:rsidRDefault="00ED46D4" w:rsidP="00ED46D4">
      <w:r>
        <w:t>“The Department acknowledges the Pemulwuy Precinct does not currently contain</w:t>
      </w:r>
    </w:p>
    <w:p w:rsidR="00ED46D4" w:rsidRDefault="00ED46D4" w:rsidP="00ED46D4">
      <w:proofErr w:type="gramStart"/>
      <w:r>
        <w:t>tall</w:t>
      </w:r>
      <w:proofErr w:type="gramEnd"/>
      <w:r>
        <w:t xml:space="preserve"> buildings and there are currently no tall buildings in this locality, on the eastern</w:t>
      </w:r>
    </w:p>
    <w:p w:rsidR="00ED46D4" w:rsidRDefault="00ED46D4" w:rsidP="00ED46D4">
      <w:proofErr w:type="gramStart"/>
      <w:r>
        <w:t>side</w:t>
      </w:r>
      <w:proofErr w:type="gramEnd"/>
      <w:r>
        <w:t xml:space="preserve"> of the railway corridor. However, on the eastern side of the railway corridor,</w:t>
      </w:r>
    </w:p>
    <w:p w:rsidR="00ED46D4" w:rsidRDefault="00ED46D4" w:rsidP="00ED46D4">
      <w:proofErr w:type="gramStart"/>
      <w:r>
        <w:t>approximately</w:t>
      </w:r>
      <w:proofErr w:type="gramEnd"/>
      <w:r>
        <w:t xml:space="preserve"> 100m to the south-east of the site, there are four existing (and one</w:t>
      </w:r>
    </w:p>
    <w:p w:rsidR="00ED46D4" w:rsidRDefault="00ED46D4" w:rsidP="00ED46D4">
      <w:proofErr w:type="gramStart"/>
      <w:r>
        <w:t>proposed</w:t>
      </w:r>
      <w:proofErr w:type="gramEnd"/>
      <w:r>
        <w:t>) 18-storey high-d</w:t>
      </w:r>
      <w:r w:rsidR="00026439">
        <w:t>ensity mixed-use developments”.</w:t>
      </w:r>
    </w:p>
    <w:p w:rsidR="00ED46D4" w:rsidRDefault="00026439" w:rsidP="00ED46D4">
      <w:r>
        <w:t>Such</w:t>
      </w:r>
      <w:r w:rsidR="00ED46D4">
        <w:t xml:space="preserve"> justification for the bulk in height is </w:t>
      </w:r>
      <w:r w:rsidR="0028641C">
        <w:t>a</w:t>
      </w:r>
      <w:r w:rsidR="00ED46D4">
        <w:t xml:space="preserve"> </w:t>
      </w:r>
      <w:r>
        <w:t>grave untruth</w:t>
      </w:r>
      <w:r w:rsidR="00ED46D4">
        <w:t>. The eastern side of the railway tracks is a distinctly different area in</w:t>
      </w:r>
      <w:r>
        <w:t xml:space="preserve"> </w:t>
      </w:r>
      <w:r w:rsidR="00ED46D4">
        <w:t>terms of road width, business zoning, traffic, and ove</w:t>
      </w:r>
      <w:r>
        <w:t xml:space="preserve">rall environment. Regent St and 7 Page 49 </w:t>
      </w:r>
      <w:r w:rsidR="00ED46D4">
        <w:t xml:space="preserve">Gibbons St are both 4 lane high traffic commercial </w:t>
      </w:r>
      <w:r>
        <w:t xml:space="preserve">roads, featuring a supermarket, </w:t>
      </w:r>
      <w:r w:rsidR="00ED46D4">
        <w:t>bars, shops, apartments and offices.</w:t>
      </w:r>
    </w:p>
    <w:p w:rsidR="00ED46D4" w:rsidRDefault="00026439" w:rsidP="00ED46D4">
      <w:r>
        <w:t>The</w:t>
      </w:r>
      <w:r w:rsidR="00ED46D4">
        <w:t xml:space="preserve"> nearest residential terrace to t</w:t>
      </w:r>
      <w:r>
        <w:t xml:space="preserve">he 18-storey building at Lawson </w:t>
      </w:r>
      <w:r w:rsidR="00ED46D4">
        <w:t xml:space="preserve">Square is 79 Wells St, </w:t>
      </w:r>
      <w:proofErr w:type="spellStart"/>
      <w:r>
        <w:t>approx</w:t>
      </w:r>
      <w:proofErr w:type="spellEnd"/>
      <w:r w:rsidR="00ED46D4">
        <w:t xml:space="preserve"> 77 metres away (see</w:t>
      </w:r>
      <w:r>
        <w:t xml:space="preserve"> below). This is very different </w:t>
      </w:r>
      <w:r w:rsidR="00ED46D4">
        <w:t xml:space="preserve">from the proposed 24-storey student </w:t>
      </w:r>
      <w:proofErr w:type="spellStart"/>
      <w:r w:rsidR="00ED46D4">
        <w:t>highrise</w:t>
      </w:r>
      <w:proofErr w:type="spellEnd"/>
      <w:r w:rsidR="00ED46D4">
        <w:t xml:space="preserve"> bein</w:t>
      </w:r>
      <w:r>
        <w:t xml:space="preserve">g less than 20 metres away from </w:t>
      </w:r>
      <w:r w:rsidR="00ED46D4">
        <w:t>2-stor</w:t>
      </w:r>
      <w:r>
        <w:t>ey terraces.</w:t>
      </w:r>
    </w:p>
    <w:p w:rsidR="00ED46D4" w:rsidRDefault="00ED46D4" w:rsidP="00ED46D4">
      <w:r>
        <w:t>This should be considered with the fact that Wells</w:t>
      </w:r>
      <w:r w:rsidR="00026439">
        <w:t xml:space="preserve"> St has mixed-zoning being home</w:t>
      </w:r>
      <w:r w:rsidR="0028641C">
        <w:t xml:space="preserve"> </w:t>
      </w:r>
      <w:r>
        <w:t>to the Tram and Rail Union building and a bar, so is</w:t>
      </w:r>
      <w:r w:rsidR="00026439">
        <w:t xml:space="preserve"> not directly comparable to the </w:t>
      </w:r>
      <w:r>
        <w:t>quiet residential conservation area surrounding Pemulwuy.</w:t>
      </w:r>
    </w:p>
    <w:p w:rsidR="00ED46D4" w:rsidRPr="0028641C" w:rsidRDefault="00ED46D4" w:rsidP="00ED46D4">
      <w:pPr>
        <w:rPr>
          <w:b/>
        </w:rPr>
      </w:pPr>
      <w:r w:rsidRPr="0028641C">
        <w:rPr>
          <w:b/>
        </w:rPr>
        <w:t>Subsidised’ student accommodation for Aboriginal students</w:t>
      </w:r>
    </w:p>
    <w:p w:rsidR="00ED46D4" w:rsidRDefault="00ED46D4" w:rsidP="00ED46D4">
      <w:r>
        <w:t>The r</w:t>
      </w:r>
      <w:r w:rsidR="00026439">
        <w:t xml:space="preserve">eport mentions precinct 3 will: </w:t>
      </w:r>
      <w:r>
        <w:t>“Provide of 110 beds within the student accomm</w:t>
      </w:r>
      <w:r w:rsidR="00026439">
        <w:t xml:space="preserve">odation made available for ATSI </w:t>
      </w:r>
      <w:r>
        <w:t>students at subsidised rates” 10</w:t>
      </w:r>
    </w:p>
    <w:p w:rsidR="00ED46D4" w:rsidRDefault="0028641C" w:rsidP="00ED46D4">
      <w:r>
        <w:t>However</w:t>
      </w:r>
      <w:r w:rsidR="00ED46D4">
        <w:t>, at the IPC meeting with the Applicant (13 Nov 2018), Ms Tutuila contradicted this</w:t>
      </w:r>
    </w:p>
    <w:p w:rsidR="00ED46D4" w:rsidRDefault="00ED46D4" w:rsidP="00ED46D4">
      <w:proofErr w:type="gramStart"/>
      <w:r>
        <w:t>promise</w:t>
      </w:r>
      <w:proofErr w:type="gramEnd"/>
      <w:r>
        <w:t xml:space="preserve"> of 110 beds by commenting “For indigenous students, 100 beds.”</w:t>
      </w:r>
    </w:p>
    <w:p w:rsidR="00ED46D4" w:rsidRDefault="00026439" w:rsidP="00ED46D4">
      <w:r>
        <w:t>Also, the</w:t>
      </w:r>
      <w:r w:rsidR="00ED46D4">
        <w:t xml:space="preserve"> report fails to mention the rate of subsidy, what styles of accommodation</w:t>
      </w:r>
    </w:p>
    <w:p w:rsidR="00ED46D4" w:rsidRDefault="00ED46D4" w:rsidP="00ED46D4">
      <w:proofErr w:type="gramStart"/>
      <w:r>
        <w:t>the</w:t>
      </w:r>
      <w:proofErr w:type="gramEnd"/>
      <w:r>
        <w:t xml:space="preserve"> 110 beds will be, nor any commitment to the 99-year timeframe. Within precinct three,</w:t>
      </w:r>
    </w:p>
    <w:p w:rsidR="00ED46D4" w:rsidRDefault="00ED46D4" w:rsidP="00ED46D4">
      <w:r>
        <w:t xml:space="preserve">233 beds are proposed to be studio apartments, 74 twin rooms, and 43 5-bedroom </w:t>
      </w:r>
      <w:proofErr w:type="gramStart"/>
      <w:r>
        <w:t>cluster</w:t>
      </w:r>
      <w:proofErr w:type="gramEnd"/>
    </w:p>
    <w:p w:rsidR="00ED46D4" w:rsidRDefault="00ED46D4" w:rsidP="00ED46D4">
      <w:proofErr w:type="gramStart"/>
      <w:r>
        <w:t>units.11</w:t>
      </w:r>
      <w:proofErr w:type="gramEnd"/>
      <w:r>
        <w:t xml:space="preserve"> Will </w:t>
      </w:r>
      <w:proofErr w:type="spellStart"/>
      <w:r>
        <w:t>Atira</w:t>
      </w:r>
      <w:proofErr w:type="spellEnd"/>
      <w:r>
        <w:t xml:space="preserve"> or the AHC commit to providing details on what type of accommodation will</w:t>
      </w:r>
    </w:p>
    <w:p w:rsidR="00ED46D4" w:rsidRDefault="00ED46D4" w:rsidP="00ED46D4">
      <w:proofErr w:type="gramStart"/>
      <w:r>
        <w:t>be</w:t>
      </w:r>
      <w:proofErr w:type="gramEnd"/>
      <w:r>
        <w:t xml:space="preserve"> made available at subsidised rates?</w:t>
      </w:r>
    </w:p>
    <w:p w:rsidR="00ED46D4" w:rsidRDefault="00026439" w:rsidP="00ED46D4">
      <w:r>
        <w:t xml:space="preserve">The rate of subsidy is also an </w:t>
      </w:r>
      <w:r w:rsidR="00ED46D4">
        <w:t xml:space="preserve">important missing piece of information. </w:t>
      </w:r>
      <w:proofErr w:type="spellStart"/>
      <w:r w:rsidR="00ED46D4">
        <w:t>Atira</w:t>
      </w:r>
      <w:proofErr w:type="spellEnd"/>
    </w:p>
    <w:p w:rsidR="00ED46D4" w:rsidRDefault="00ED46D4" w:rsidP="00ED46D4">
      <w:proofErr w:type="gramStart"/>
      <w:r>
        <w:t>accommodation</w:t>
      </w:r>
      <w:proofErr w:type="gramEnd"/>
      <w:r>
        <w:t xml:space="preserve"> fees are prohibitively expensive, far exceeding the market price for similar</w:t>
      </w:r>
    </w:p>
    <w:p w:rsidR="00ED46D4" w:rsidRDefault="00ED46D4" w:rsidP="00026439">
      <w:proofErr w:type="gramStart"/>
      <w:r>
        <w:t>private</w:t>
      </w:r>
      <w:proofErr w:type="gramEnd"/>
      <w:r>
        <w:t xml:space="preserve"> rentals. For example, a studio in </w:t>
      </w:r>
      <w:proofErr w:type="spellStart"/>
      <w:r>
        <w:t>Atira’s</w:t>
      </w:r>
      <w:proofErr w:type="spellEnd"/>
      <w:r>
        <w:t xml:space="preserve"> Melbourne La Trobe </w:t>
      </w:r>
      <w:proofErr w:type="gramStart"/>
      <w:r>
        <w:t>street</w:t>
      </w:r>
      <w:proofErr w:type="gramEnd"/>
      <w:r>
        <w:t xml:space="preserve"> is $519 a week!</w:t>
      </w:r>
    </w:p>
    <w:p w:rsidR="00ED46D4" w:rsidRDefault="00ED46D4" w:rsidP="00ED46D4">
      <w:r>
        <w:t xml:space="preserve">Another unanswered question is how </w:t>
      </w:r>
      <w:proofErr w:type="gramStart"/>
      <w:r>
        <w:t>will the subsidised student accommodation</w:t>
      </w:r>
      <w:proofErr w:type="gramEnd"/>
      <w:r>
        <w:t xml:space="preserve"> be</w:t>
      </w:r>
    </w:p>
    <w:p w:rsidR="00ED46D4" w:rsidRDefault="00ED46D4" w:rsidP="00ED46D4">
      <w:proofErr w:type="gramStart"/>
      <w:r>
        <w:t>guaranteed</w:t>
      </w:r>
      <w:proofErr w:type="gramEnd"/>
      <w:r>
        <w:t xml:space="preserve"> during the 99-year lease? What happens if </w:t>
      </w:r>
      <w:proofErr w:type="spellStart"/>
      <w:r>
        <w:t>Atira</w:t>
      </w:r>
      <w:proofErr w:type="spellEnd"/>
      <w:r>
        <w:t xml:space="preserve"> sells the business to </w:t>
      </w:r>
      <w:proofErr w:type="gramStart"/>
      <w:r>
        <w:t>another</w:t>
      </w:r>
      <w:proofErr w:type="gramEnd"/>
    </w:p>
    <w:p w:rsidR="00ED46D4" w:rsidRDefault="00ED46D4" w:rsidP="00ED46D4">
      <w:proofErr w:type="gramStart"/>
      <w:r>
        <w:lastRenderedPageBreak/>
        <w:t>student</w:t>
      </w:r>
      <w:proofErr w:type="gramEnd"/>
      <w:r>
        <w:t xml:space="preserve"> accommodation provider? What happens if there are not 110 Aboriginal </w:t>
      </w:r>
      <w:proofErr w:type="gramStart"/>
      <w:r>
        <w:t>students</w:t>
      </w:r>
      <w:proofErr w:type="gramEnd"/>
    </w:p>
    <w:p w:rsidR="00ED46D4" w:rsidRDefault="00ED46D4" w:rsidP="00ED46D4">
      <w:proofErr w:type="gramStart"/>
      <w:r>
        <w:t>interested</w:t>
      </w:r>
      <w:proofErr w:type="gramEnd"/>
      <w:r>
        <w:t xml:space="preserve"> in the offer (which may not be attractive)?</w:t>
      </w:r>
    </w:p>
    <w:p w:rsidR="00ED46D4" w:rsidRPr="0028641C" w:rsidRDefault="00ED46D4" w:rsidP="00ED46D4">
      <w:pPr>
        <w:rPr>
          <w:b/>
        </w:rPr>
      </w:pPr>
      <w:r w:rsidRPr="0028641C">
        <w:rPr>
          <w:b/>
        </w:rPr>
        <w:t>International students and car ownership</w:t>
      </w:r>
    </w:p>
    <w:p w:rsidR="00ED46D4" w:rsidRDefault="00ED46D4" w:rsidP="00ED46D4">
      <w:r>
        <w:t>The assumption the students will not be driving cars is the key argument for Precinct 3</w:t>
      </w:r>
    </w:p>
    <w:p w:rsidR="00ED46D4" w:rsidRDefault="00026439" w:rsidP="00026439">
      <w:r>
        <w:t>W</w:t>
      </w:r>
      <w:r w:rsidR="00ED46D4">
        <w:t>hile statements stating “students g</w:t>
      </w:r>
      <w:r>
        <w:t xml:space="preserve">enerally don’t own cars” may be </w:t>
      </w:r>
      <w:r w:rsidR="00ED46D4">
        <w:t>true for the average local student, the same cannot</w:t>
      </w:r>
      <w:r>
        <w:t xml:space="preserve"> be assumed for the well-heeled </w:t>
      </w:r>
      <w:r w:rsidR="0028641C">
        <w:t xml:space="preserve">international </w:t>
      </w:r>
      <w:r w:rsidR="00ED46D4">
        <w:t xml:space="preserve">residents of </w:t>
      </w:r>
      <w:proofErr w:type="spellStart"/>
      <w:r w:rsidR="00ED46D4">
        <w:t>Atira</w:t>
      </w:r>
      <w:proofErr w:type="spellEnd"/>
      <w:r w:rsidR="00ED46D4">
        <w:t xml:space="preserve"> properties. </w:t>
      </w:r>
    </w:p>
    <w:p w:rsidR="00ED46D4" w:rsidRPr="00026439" w:rsidRDefault="00ED46D4" w:rsidP="00ED46D4">
      <w:pPr>
        <w:rPr>
          <w:b/>
        </w:rPr>
      </w:pPr>
      <w:r w:rsidRPr="00026439">
        <w:rPr>
          <w:b/>
        </w:rPr>
        <w:t>Pedestrians and Traffic</w:t>
      </w:r>
    </w:p>
    <w:p w:rsidR="00ED46D4" w:rsidRDefault="00ED46D4" w:rsidP="00ED46D4">
      <w:r>
        <w:t>The report states “The proposal would not result in adverse traffic or car parking impacts.”</w:t>
      </w:r>
    </w:p>
    <w:p w:rsidR="00ED46D4" w:rsidRDefault="00872A24" w:rsidP="00ED46D4">
      <w:proofErr w:type="gramStart"/>
      <w:r>
        <w:t>a</w:t>
      </w:r>
      <w:r w:rsidR="00ED46D4">
        <w:t>nd</w:t>
      </w:r>
      <w:proofErr w:type="gramEnd"/>
      <w:r w:rsidR="00ED46D4">
        <w:t xml:space="preserve"> “The proposal would not generate additional pedestrian footpath movements that would</w:t>
      </w:r>
    </w:p>
    <w:p w:rsidR="00026439" w:rsidRDefault="00ED46D4" w:rsidP="00ED46D4">
      <w:proofErr w:type="gramStart"/>
      <w:r>
        <w:t>exceed</w:t>
      </w:r>
      <w:proofErr w:type="gramEnd"/>
      <w:r>
        <w:t xml:space="preserve"> footpath ca</w:t>
      </w:r>
      <w:r w:rsidR="00026439">
        <w:t>pacity surrounding the site.”14</w:t>
      </w:r>
      <w:r>
        <w:t xml:space="preserve">. </w:t>
      </w:r>
    </w:p>
    <w:p w:rsidR="00ED46D4" w:rsidRDefault="00ED46D4" w:rsidP="00ED46D4">
      <w:r>
        <w:t>Both Lawson St</w:t>
      </w:r>
      <w:r w:rsidR="00872A24">
        <w:t>reet</w:t>
      </w:r>
      <w:r>
        <w:t xml:space="preserve"> </w:t>
      </w:r>
      <w:r w:rsidR="00026439">
        <w:t>and Caroline St</w:t>
      </w:r>
      <w:r w:rsidR="00872A24">
        <w:t>reet</w:t>
      </w:r>
      <w:r w:rsidR="00026439">
        <w:t xml:space="preserve"> </w:t>
      </w:r>
      <w:r>
        <w:t>are unable to deal with the existing pedestrian traffic, let alon</w:t>
      </w:r>
      <w:r w:rsidR="00026439">
        <w:t xml:space="preserve">e any increase. I often witness </w:t>
      </w:r>
      <w:r>
        <w:t>pedestrians on Caroline St being forced to walk on t</w:t>
      </w:r>
      <w:r w:rsidR="00026439">
        <w:t xml:space="preserve">he road as the footpaths are of </w:t>
      </w:r>
      <w:r>
        <w:t>inadequate width. Telegraph poles and bins block the already</w:t>
      </w:r>
      <w:r w:rsidR="00026439">
        <w:t xml:space="preserve"> narrow footpaths. Pedestrians, </w:t>
      </w:r>
      <w:r>
        <w:t>especially those with prams and in wheelchairs already have no choice but to use the road.</w:t>
      </w:r>
    </w:p>
    <w:p w:rsidR="00ED46D4" w:rsidRDefault="00ED46D4" w:rsidP="00ED46D4">
      <w:r>
        <w:t>Table 18 of the report states that the pedestrian traffic will increase in Caroline Street by a</w:t>
      </w:r>
    </w:p>
    <w:p w:rsidR="00ED46D4" w:rsidRDefault="00ED46D4" w:rsidP="00ED46D4">
      <w:proofErr w:type="gramStart"/>
      <w:r>
        <w:t>factor</w:t>
      </w:r>
      <w:proofErr w:type="gramEnd"/>
      <w:r>
        <w:t xml:space="preserve"> of 1000% (10x). </w:t>
      </w:r>
      <w:r w:rsidR="00026439">
        <w:t>It</w:t>
      </w:r>
      <w:r>
        <w:t xml:space="preserve"> claims this </w:t>
      </w:r>
      <w:proofErr w:type="gramStart"/>
      <w:r>
        <w:t>“ will</w:t>
      </w:r>
      <w:proofErr w:type="gramEnd"/>
      <w:r>
        <w:t xml:space="preserve"> not cause an exceedance in comfort</w:t>
      </w:r>
    </w:p>
    <w:p w:rsidR="00ED46D4" w:rsidRDefault="00ED46D4" w:rsidP="00ED46D4">
      <w:proofErr w:type="gramStart"/>
      <w:r>
        <w:t>levels</w:t>
      </w:r>
      <w:proofErr w:type="gramEnd"/>
      <w:r>
        <w:t xml:space="preserve"> for pedestrian routes… ” 15</w:t>
      </w:r>
    </w:p>
    <w:p w:rsidR="00ED46D4" w:rsidRDefault="00ED46D4" w:rsidP="00ED46D4">
      <w:r>
        <w:t>Contradictorily, the report notes there is no proposal to do anything about the paths nor the</w:t>
      </w:r>
    </w:p>
    <w:p w:rsidR="00ED46D4" w:rsidRDefault="00ED46D4" w:rsidP="0028641C">
      <w:proofErr w:type="gramStart"/>
      <w:r>
        <w:t>roads</w:t>
      </w:r>
      <w:proofErr w:type="gramEnd"/>
      <w:r>
        <w:t xml:space="preserve">. </w:t>
      </w:r>
      <w:r w:rsidR="0028641C">
        <w:t xml:space="preserve"> </w:t>
      </w:r>
      <w:proofErr w:type="gramStart"/>
      <w:r w:rsidR="0028641C">
        <w:t xml:space="preserve">How </w:t>
      </w:r>
      <w:r>
        <w:t xml:space="preserve"> </w:t>
      </w:r>
      <w:r w:rsidR="0028641C">
        <w:t>can</w:t>
      </w:r>
      <w:proofErr w:type="gramEnd"/>
      <w:r>
        <w:t xml:space="preserve"> already ina</w:t>
      </w:r>
      <w:r w:rsidR="0028641C">
        <w:t>dequate footpaths be thought  suitable for a 10 x</w:t>
      </w:r>
      <w:r>
        <w:t xml:space="preserve"> increase in foot traffic. This proposal </w:t>
      </w:r>
      <w:r w:rsidR="0028641C">
        <w:t>means</w:t>
      </w:r>
      <w:r>
        <w:t xml:space="preserve"> pedestrians will have no choice but to share the road with </w:t>
      </w:r>
      <w:proofErr w:type="gramStart"/>
      <w:r>
        <w:t>an</w:t>
      </w:r>
      <w:proofErr w:type="gramEnd"/>
      <w:r>
        <w:t xml:space="preserve"> </w:t>
      </w:r>
      <w:r w:rsidR="0028641C">
        <w:t>large</w:t>
      </w:r>
    </w:p>
    <w:p w:rsidR="00ED46D4" w:rsidRDefault="00ED46D4" w:rsidP="00ED46D4">
      <w:proofErr w:type="gramStart"/>
      <w:r>
        <w:t>increase</w:t>
      </w:r>
      <w:proofErr w:type="gramEnd"/>
      <w:r>
        <w:t xml:space="preserve"> in car traffic. </w:t>
      </w:r>
    </w:p>
    <w:p w:rsidR="00ED46D4" w:rsidRDefault="0028641C" w:rsidP="00ED46D4">
      <w:proofErr w:type="gramStart"/>
      <w:r>
        <w:t>N</w:t>
      </w:r>
      <w:r w:rsidR="00ED46D4">
        <w:t>either AHC or</w:t>
      </w:r>
      <w:proofErr w:type="gramEnd"/>
      <w:r w:rsidR="00ED46D4">
        <w:t xml:space="preserve"> </w:t>
      </w:r>
      <w:proofErr w:type="spellStart"/>
      <w:r w:rsidR="00ED46D4">
        <w:t>Deicorp</w:t>
      </w:r>
      <w:proofErr w:type="spellEnd"/>
      <w:r w:rsidR="00ED46D4">
        <w:t xml:space="preserve"> hav</w:t>
      </w:r>
      <w:r>
        <w:t xml:space="preserve">e adequately consulted with the </w:t>
      </w:r>
      <w:r w:rsidR="00ED46D4">
        <w:t>community regarding this departure from the original proposal.</w:t>
      </w:r>
    </w:p>
    <w:p w:rsidR="00ED46D4" w:rsidRDefault="0028641C" w:rsidP="0028641C">
      <w:r>
        <w:t>Also</w:t>
      </w:r>
      <w:r w:rsidR="00ED46D4">
        <w:t>, as covered in the</w:t>
      </w:r>
      <w:r>
        <w:t xml:space="preserve"> media, AHC is not a registered </w:t>
      </w:r>
      <w:r w:rsidR="00ED46D4">
        <w:t>aff</w:t>
      </w:r>
      <w:r>
        <w:t xml:space="preserve">ordable housing provider and </w:t>
      </w:r>
      <w:r w:rsidR="00ED46D4">
        <w:t>not obligate</w:t>
      </w:r>
      <w:r>
        <w:t xml:space="preserve">d to provide affordable housing </w:t>
      </w:r>
      <w:r w:rsidR="00ED46D4">
        <w:t xml:space="preserve">for Aboriginal and Torres Strait Islander peoples. It also does not have </w:t>
      </w:r>
    </w:p>
    <w:p w:rsidR="0028641C" w:rsidRDefault="00ED46D4" w:rsidP="00ED46D4">
      <w:proofErr w:type="gramStart"/>
      <w:r>
        <w:t>support</w:t>
      </w:r>
      <w:proofErr w:type="gramEnd"/>
      <w:r>
        <w:t xml:space="preserve"> of the local community. </w:t>
      </w:r>
    </w:p>
    <w:p w:rsidR="00ED46D4" w:rsidRDefault="00ED46D4" w:rsidP="0028641C">
      <w:r>
        <w:t>Providing aboriginal h</w:t>
      </w:r>
      <w:r w:rsidR="0028641C">
        <w:t xml:space="preserve">ousing in the area is vitally </w:t>
      </w:r>
      <w:r>
        <w:t xml:space="preserve">important, and should be the primary focus of any development in the area. </w:t>
      </w:r>
    </w:p>
    <w:p w:rsidR="00BD51C4" w:rsidRDefault="0028641C" w:rsidP="00ED46D4">
      <w:r>
        <w:t xml:space="preserve">I urge </w:t>
      </w:r>
      <w:r w:rsidR="00ED46D4">
        <w:t>the IPC to oppose this proposal.</w:t>
      </w:r>
      <w:bookmarkStart w:id="0" w:name="_GoBack"/>
      <w:bookmarkEnd w:id="0"/>
    </w:p>
    <w:sectPr w:rsidR="00BD5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BF7"/>
    <w:multiLevelType w:val="hybridMultilevel"/>
    <w:tmpl w:val="47A2976C"/>
    <w:lvl w:ilvl="0" w:tplc="D954EAC0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4"/>
    <w:rsid w:val="00026439"/>
    <w:rsid w:val="0028641C"/>
    <w:rsid w:val="00872A24"/>
    <w:rsid w:val="00BD51C4"/>
    <w:rsid w:val="00E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4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4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dowcalculato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Jo</dc:creator>
  <cp:lastModifiedBy>Groves, Jo</cp:lastModifiedBy>
  <cp:revision>1</cp:revision>
  <dcterms:created xsi:type="dcterms:W3CDTF">2018-11-29T02:04:00Z</dcterms:created>
  <dcterms:modified xsi:type="dcterms:W3CDTF">2018-11-29T03:27:00Z</dcterms:modified>
</cp:coreProperties>
</file>