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Points of objection</w:t>
      </w:r>
    </w:p>
    <w:p w:rsidR="00F81BB8" w:rsidRPr="00D65BAF" w:rsidRDefault="00F81BB8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Pr="00D65BAF" w:rsidRDefault="003B6733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1. The</w:t>
      </w:r>
      <w:r w:rsidR="00D65BAF"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Department of Planning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in their </w:t>
      </w:r>
      <w:r w:rsidR="00F81BB8">
        <w:rPr>
          <w:rFonts w:ascii="Arial" w:eastAsia="Times New Roman" w:hAnsi="Arial" w:cs="Arial"/>
          <w:sz w:val="28"/>
          <w:szCs w:val="28"/>
          <w:lang w:eastAsia="en-AU"/>
        </w:rPr>
        <w:t>final assessment report failed</w:t>
      </w:r>
      <w:r w:rsidR="00D65BAF"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to adequately consider:</w:t>
      </w:r>
    </w:p>
    <w:p w:rsidR="00D65BAF" w:rsidRPr="00D65BAF" w:rsidRDefault="00D65BAF" w:rsidP="003B6733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sym w:font="Symbol" w:char="F0B7"/>
      </w:r>
      <w:r w:rsidR="003B6733" w:rsidRPr="00733E40">
        <w:rPr>
          <w:rFonts w:ascii="Arial" w:eastAsia="Times New Roman" w:hAnsi="Arial" w:cs="Arial"/>
          <w:b/>
          <w:sz w:val="28"/>
          <w:szCs w:val="28"/>
          <w:lang w:eastAsia="en-AU"/>
        </w:rPr>
        <w:t>Threats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to the Bylong River and connected groundwater, threats to other water users and agricultural production </w:t>
      </w:r>
    </w:p>
    <w:p w:rsidR="00D65BAF" w:rsidRPr="00D65BAF" w:rsidRDefault="00D65BAF" w:rsidP="003B6733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sym w:font="Symbol" w:char="F0B7"/>
      </w:r>
      <w:r w:rsidR="003B6733" w:rsidRPr="00733E40">
        <w:rPr>
          <w:rFonts w:ascii="Arial" w:eastAsia="Times New Roman" w:hAnsi="Arial" w:cs="Arial"/>
          <w:b/>
          <w:sz w:val="28"/>
          <w:szCs w:val="28"/>
          <w:lang w:eastAsia="en-AU"/>
        </w:rPr>
        <w:t>Threats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to state significant heritage landscape values of Bylong Valley</w:t>
      </w:r>
    </w:p>
    <w:p w:rsidR="00D65BAF" w:rsidRPr="00D65BAF" w:rsidRDefault="00D65BAF" w:rsidP="003B6733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sym w:font="Symbol" w:char="F0B7"/>
      </w:r>
      <w:r w:rsidR="003B6733" w:rsidRPr="00733E40">
        <w:rPr>
          <w:rFonts w:ascii="Arial" w:eastAsia="Times New Roman" w:hAnsi="Arial" w:cs="Arial"/>
          <w:b/>
          <w:sz w:val="28"/>
          <w:szCs w:val="28"/>
          <w:lang w:eastAsia="en-AU"/>
        </w:rPr>
        <w:t>Threats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to ongoing farming enterprises including the pioneering natural sequence farming techniques at Tarwyn Park</w:t>
      </w:r>
    </w:p>
    <w:p w:rsidR="00D65BAF" w:rsidRPr="00D65BAF" w:rsidRDefault="00D65BAF" w:rsidP="003B6733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sym w:font="Symbol" w:char="F0B7"/>
      </w:r>
      <w:r w:rsidR="003B6733" w:rsidRPr="00733E40">
        <w:rPr>
          <w:rFonts w:ascii="Arial" w:eastAsia="Times New Roman" w:hAnsi="Arial" w:cs="Arial"/>
          <w:b/>
          <w:sz w:val="28"/>
          <w:szCs w:val="28"/>
          <w:lang w:eastAsia="en-AU"/>
        </w:rPr>
        <w:t>Threats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to the Wollemi National Park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and Greater Blue Mountains</w:t>
      </w:r>
    </w:p>
    <w:p w:rsidR="00D65BAF" w:rsidRP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World Heritage Area</w:t>
      </w:r>
    </w:p>
    <w:p w:rsidR="00D65BAF" w:rsidRDefault="00D65BAF" w:rsidP="003B6733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sym w:font="Symbol" w:char="F0B7"/>
      </w:r>
      <w:r w:rsidR="003B6733" w:rsidRPr="00D65BAF">
        <w:rPr>
          <w:rFonts w:ascii="Arial" w:eastAsia="Times New Roman" w:hAnsi="Arial" w:cs="Arial"/>
          <w:sz w:val="28"/>
          <w:szCs w:val="28"/>
          <w:lang w:eastAsia="en-AU"/>
        </w:rPr>
        <w:t>Cumulative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loss of Aboriginal cultural heritage, biodiversity and community in the region</w:t>
      </w:r>
    </w:p>
    <w:p w:rsidR="003B6733" w:rsidRPr="00D65BAF" w:rsidRDefault="003B6733" w:rsidP="003B67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2.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The Bylong Valley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has been an important source of drought fodder for many years. This production is reliant on an adequate source of water to grow </w:t>
      </w:r>
      <w:r w:rsidR="003B6733" w:rsidRPr="00D65BAF">
        <w:rPr>
          <w:rFonts w:ascii="Arial" w:eastAsia="Times New Roman" w:hAnsi="Arial" w:cs="Arial"/>
          <w:sz w:val="28"/>
          <w:szCs w:val="28"/>
          <w:lang w:eastAsia="en-AU"/>
        </w:rPr>
        <w:t>Lucerne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and pasture.</w:t>
      </w:r>
    </w:p>
    <w:p w:rsidR="003B6733" w:rsidRPr="00D65BAF" w:rsidRDefault="003B6733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3.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The Independent Planning Commission has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a duty to consider the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IPCC 1.5 degrees report that was handed down on the same day as the Bylong final assessment report. Keeping global warming below </w:t>
      </w:r>
      <w:r w:rsidR="00F81BB8">
        <w:rPr>
          <w:rFonts w:ascii="Arial" w:eastAsia="Times New Roman" w:hAnsi="Arial" w:cs="Arial"/>
          <w:sz w:val="28"/>
          <w:szCs w:val="28"/>
          <w:lang w:eastAsia="en-AU"/>
        </w:rPr>
        <w:t xml:space="preserve">1.5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degrees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means phasing out coal in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OECD countries like Australia and South Korea need to phase out coal burning by 2030. </w:t>
      </w:r>
    </w:p>
    <w:p w:rsidR="003B6733" w:rsidRPr="00D65BAF" w:rsidRDefault="003B6733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4.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This mine has a life span up to 2044</w:t>
      </w:r>
      <w:r w:rsidR="00164E8F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and is not consistent with NSW Government policy which states that, “The NSW Government 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ndorses the Paris Agreement and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will take action that is consistent with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the level of effort to achieve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Australia’s commitments to the Paris Agreement.” </w:t>
      </w:r>
    </w:p>
    <w:p w:rsidR="003B6733" w:rsidRPr="00D65BAF" w:rsidRDefault="003B6733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5.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There is no clear or properly costed just</w:t>
      </w:r>
      <w:r>
        <w:rPr>
          <w:rFonts w:ascii="Arial" w:eastAsia="Times New Roman" w:hAnsi="Arial" w:cs="Arial"/>
          <w:sz w:val="28"/>
          <w:szCs w:val="28"/>
          <w:lang w:eastAsia="en-AU"/>
        </w:rPr>
        <w:t>ification for Bylong Coal Mine.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The long term environment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al, social and economic impacts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including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loss of farming capability into the future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have not been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considered.</w:t>
      </w:r>
      <w:r w:rsidR="00F81BB8">
        <w:rPr>
          <w:rFonts w:ascii="Arial" w:eastAsia="Times New Roman" w:hAnsi="Arial" w:cs="Arial"/>
          <w:sz w:val="28"/>
          <w:szCs w:val="28"/>
          <w:lang w:eastAsia="en-AU"/>
        </w:rPr>
        <w:t xml:space="preserve"> If farmed well the agricultural land can produce food in perpetually. Once mined the land will never be rehabilitated to its original condition. </w:t>
      </w:r>
    </w:p>
    <w:p w:rsidR="003B6733" w:rsidRPr="00D65BAF" w:rsidRDefault="003B6733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6.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The loss of 400 ha of prime agricultural land consisting of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fertile soils overlaying good groundwater cannot be rebuilt on</w:t>
      </w:r>
      <w:r w:rsidR="00F86652">
        <w:rPr>
          <w:rFonts w:ascii="Arial" w:eastAsia="Times New Roman" w:hAnsi="Arial" w:cs="Arial"/>
          <w:sz w:val="28"/>
          <w:szCs w:val="28"/>
          <w:lang w:eastAsia="en-AU"/>
        </w:rPr>
        <w:t xml:space="preserve"> a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F86652">
        <w:rPr>
          <w:rFonts w:ascii="Arial" w:eastAsia="Times New Roman" w:hAnsi="Arial" w:cs="Arial"/>
          <w:sz w:val="28"/>
          <w:szCs w:val="28"/>
          <w:lang w:eastAsia="en-AU"/>
        </w:rPr>
        <w:t>rehabilitated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F86652" w:rsidRPr="00D65BAF">
        <w:rPr>
          <w:rFonts w:ascii="Arial" w:eastAsia="Times New Roman" w:hAnsi="Arial" w:cs="Arial"/>
          <w:sz w:val="28"/>
          <w:szCs w:val="28"/>
          <w:lang w:eastAsia="en-AU"/>
        </w:rPr>
        <w:t>mine</w:t>
      </w:r>
      <w:r w:rsidR="00F86652"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F86652">
        <w:rPr>
          <w:rFonts w:ascii="Arial" w:eastAsia="Times New Roman" w:hAnsi="Arial" w:cs="Arial"/>
          <w:sz w:val="28"/>
          <w:szCs w:val="28"/>
          <w:lang w:eastAsia="en-AU"/>
        </w:rPr>
        <w:t xml:space="preserve">site.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There is no precedent for this scale of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prime land reconstruction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anywhere. Likewise the proposed reconstruction of 65 ha of critically endangered ecological community on the rehabilitated open cut mine site is an unproven risk.</w:t>
      </w:r>
    </w:p>
    <w:p w:rsidR="003B6733" w:rsidRPr="00D65BAF" w:rsidRDefault="003B6733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7.</w:t>
      </w:r>
      <w:r w:rsidR="003B6733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 xml:space="preserve">The potential impact of subsidence from the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underground mine has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been under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estimated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and is acknowledged to be a problem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. It is </w:t>
      </w:r>
      <w:r w:rsidRPr="00D65BAF">
        <w:rPr>
          <w:rFonts w:ascii="Arial" w:eastAsia="Times New Roman" w:hAnsi="Arial" w:cs="Arial"/>
          <w:sz w:val="28"/>
          <w:szCs w:val="28"/>
          <w:lang w:eastAsia="en-AU"/>
        </w:rPr>
        <w:t>inappropriate for the largest biodiversity offset to be on the mine subsidence area.</w:t>
      </w:r>
    </w:p>
    <w:p w:rsidR="00164E8F" w:rsidRPr="00D65BAF" w:rsidRDefault="00164E8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D65BAF" w:rsidRPr="00D65BAF" w:rsidRDefault="00D65BAF" w:rsidP="00D65B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D65BAF">
        <w:rPr>
          <w:rFonts w:ascii="Arial" w:eastAsia="Times New Roman" w:hAnsi="Arial" w:cs="Arial"/>
          <w:sz w:val="28"/>
          <w:szCs w:val="28"/>
          <w:lang w:eastAsia="en-AU"/>
        </w:rPr>
        <w:t>The cumulative loss of threatened species habitat, particularly of the critically endangered Regent Honeyeater, has not been assessed</w:t>
      </w:r>
      <w:r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97172D" w:rsidRDefault="0097172D"/>
    <w:p w:rsidR="007E6BC4" w:rsidRDefault="00164E8F" w:rsidP="00164E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164E8F">
        <w:rPr>
          <w:rFonts w:ascii="Arial" w:eastAsia="Times New Roman" w:hAnsi="Arial" w:cs="Arial"/>
          <w:sz w:val="28"/>
          <w:szCs w:val="28"/>
          <w:lang w:eastAsia="en-AU"/>
        </w:rPr>
        <w:t xml:space="preserve">Too often our pleas </w:t>
      </w:r>
      <w:r>
        <w:rPr>
          <w:rFonts w:ascii="Arial" w:eastAsia="Times New Roman" w:hAnsi="Arial" w:cs="Arial"/>
          <w:sz w:val="28"/>
          <w:szCs w:val="28"/>
          <w:lang w:eastAsia="en-AU"/>
        </w:rPr>
        <w:t>to Government to listen and consider the longer term impact, impacts our children will need to deal with, go unheard. There will be a tipping point eventually when those in government WILL understand that their actions do have, and have had, a negative impact on the quality of life in many regions (</w:t>
      </w:r>
      <w:r w:rsidR="007E6BC4">
        <w:rPr>
          <w:rFonts w:ascii="Arial" w:eastAsia="Times New Roman" w:hAnsi="Arial" w:cs="Arial"/>
          <w:sz w:val="28"/>
          <w:szCs w:val="28"/>
          <w:lang w:eastAsia="en-AU"/>
        </w:rPr>
        <w:t xml:space="preserve">e.g. </w:t>
      </w:r>
      <w:r>
        <w:rPr>
          <w:rFonts w:ascii="Arial" w:eastAsia="Times New Roman" w:hAnsi="Arial" w:cs="Arial"/>
          <w:sz w:val="28"/>
          <w:szCs w:val="28"/>
          <w:lang w:eastAsia="en-AU"/>
        </w:rPr>
        <w:t>Hunter Valley).</w:t>
      </w:r>
      <w:r w:rsidR="007E6BC4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</w:p>
    <w:p w:rsidR="007E6BC4" w:rsidRDefault="007E6BC4" w:rsidP="00164E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164E8F" w:rsidRDefault="007E6BC4" w:rsidP="00164E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 xml:space="preserve">Please </w:t>
      </w:r>
      <w:r w:rsidR="00164E8F">
        <w:rPr>
          <w:rFonts w:ascii="Arial" w:eastAsia="Times New Roman" w:hAnsi="Arial" w:cs="Arial"/>
          <w:sz w:val="28"/>
          <w:szCs w:val="28"/>
          <w:lang w:eastAsia="en-AU"/>
        </w:rPr>
        <w:t>consider the bigger picture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and not the short term </w:t>
      </w:r>
      <w:r w:rsidR="00F86652">
        <w:rPr>
          <w:rFonts w:ascii="Arial" w:eastAsia="Times New Roman" w:hAnsi="Arial" w:cs="Arial"/>
          <w:sz w:val="28"/>
          <w:szCs w:val="28"/>
          <w:lang w:eastAsia="en-AU"/>
        </w:rPr>
        <w:t xml:space="preserve">political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en-AU"/>
        </w:rPr>
        <w:t>election cycle</w:t>
      </w:r>
      <w:r w:rsidR="00164E8F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164E8F" w:rsidRPr="00164E8F" w:rsidRDefault="00164E8F" w:rsidP="00164E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sectPr w:rsidR="00164E8F" w:rsidRPr="0016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28C"/>
    <w:multiLevelType w:val="multilevel"/>
    <w:tmpl w:val="0C09001D"/>
    <w:styleLink w:val="Bulletstep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F"/>
    <w:rsid w:val="00164E8F"/>
    <w:rsid w:val="003B6733"/>
    <w:rsid w:val="00733E40"/>
    <w:rsid w:val="007E6BC4"/>
    <w:rsid w:val="00915B57"/>
    <w:rsid w:val="0097172D"/>
    <w:rsid w:val="00D65BAF"/>
    <w:rsid w:val="00F81BB8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tepBullet">
    <w:name w:val="Bullet step Bullet"/>
    <w:uiPriority w:val="99"/>
    <w:rsid w:val="00915B5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tepBullet">
    <w:name w:val="Bullet step Bullet"/>
    <w:uiPriority w:val="99"/>
    <w:rsid w:val="00915B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Jon's Account</dc:creator>
  <cp:lastModifiedBy>Jon's Account</cp:lastModifiedBy>
  <cp:revision>4</cp:revision>
  <dcterms:created xsi:type="dcterms:W3CDTF">2018-11-13T05:19:00Z</dcterms:created>
  <dcterms:modified xsi:type="dcterms:W3CDTF">2018-11-13T05:53:00Z</dcterms:modified>
</cp:coreProperties>
</file>