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D" w:rsidRDefault="00EF744D">
      <w:pPr>
        <w:contextualSpacing w:val="0"/>
      </w:pPr>
      <w:bookmarkStart w:id="0" w:name="_GoBack"/>
      <w:bookmarkEnd w:id="0"/>
    </w:p>
    <w:p w:rsidR="00EF744D" w:rsidRDefault="00AD7E16">
      <w:pPr>
        <w:contextualSpacing w:val="0"/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-53180</wp:posOffset>
            </wp:positionH>
            <wp:positionV relativeFrom="paragraph">
              <wp:posOffset>19050</wp:posOffset>
            </wp:positionV>
            <wp:extent cx="1205706" cy="1033463"/>
            <wp:effectExtent l="0" t="0" r="0" b="0"/>
            <wp:wrapSquare wrapText="bothSides" distT="0" distB="0" distL="114300" distR="114300"/>
            <wp:docPr id="1" name="image1.jpg" descr="Trundle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rundle Cres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706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744D" w:rsidRDefault="00AD7E16">
      <w:pPr>
        <w:widowControl w:val="0"/>
        <w:spacing w:line="240" w:lineRule="auto"/>
        <w:contextualSpacing w:val="0"/>
        <w:jc w:val="center"/>
        <w:rPr>
          <w:rFonts w:ascii="Quintessential" w:eastAsia="Quintessential" w:hAnsi="Quintessential" w:cs="Quintessential"/>
          <w:color w:val="00B050"/>
          <w:sz w:val="28"/>
          <w:szCs w:val="28"/>
        </w:rPr>
      </w:pPr>
      <w:r>
        <w:rPr>
          <w:rFonts w:ascii="Federo" w:eastAsia="Federo" w:hAnsi="Federo" w:cs="Federo"/>
          <w:b/>
          <w:color w:val="00B050"/>
          <w:sz w:val="28"/>
          <w:szCs w:val="28"/>
        </w:rPr>
        <w:t>St. Patrick’s Parish School</w:t>
      </w:r>
    </w:p>
    <w:p w:rsidR="00EF744D" w:rsidRDefault="00AD7E16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The educational ministry of St Michael’s Parish in Trundle</w:t>
      </w:r>
    </w:p>
    <w:p w:rsidR="00EF744D" w:rsidRDefault="00AD7E16">
      <w:pPr>
        <w:widowControl w:val="0"/>
        <w:spacing w:line="240" w:lineRule="auto"/>
        <w:ind w:left="1440"/>
        <w:contextualSpacing w:val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                       1 Austin St.,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Trundle  NSW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 2875</w:t>
      </w:r>
    </w:p>
    <w:p w:rsidR="00EF744D" w:rsidRDefault="00AD7E16">
      <w:pPr>
        <w:widowControl w:val="0"/>
        <w:spacing w:line="240" w:lineRule="auto"/>
        <w:contextualSpacing w:val="0"/>
        <w:jc w:val="center"/>
        <w:rPr>
          <w:rFonts w:ascii="Libre Baskerville" w:eastAsia="Libre Baskerville" w:hAnsi="Libre Baskerville" w:cs="Libre Baskerville"/>
          <w:color w:val="00B050"/>
          <w:sz w:val="28"/>
          <w:szCs w:val="28"/>
        </w:rPr>
      </w:pPr>
      <w:r>
        <w:rPr>
          <w:rFonts w:ascii="Libre Baskerville" w:eastAsia="Libre Baskerville" w:hAnsi="Libre Baskerville" w:cs="Libre Baskerville"/>
          <w:color w:val="00B050"/>
          <w:sz w:val="28"/>
          <w:szCs w:val="28"/>
        </w:rPr>
        <w:t xml:space="preserve">Ph. 02 </w:t>
      </w:r>
      <w:proofErr w:type="gramStart"/>
      <w:r>
        <w:rPr>
          <w:rFonts w:ascii="Libre Baskerville" w:eastAsia="Libre Baskerville" w:hAnsi="Libre Baskerville" w:cs="Libre Baskerville"/>
          <w:color w:val="00B050"/>
          <w:sz w:val="28"/>
          <w:szCs w:val="28"/>
        </w:rPr>
        <w:t>68921073  email</w:t>
      </w:r>
      <w:proofErr w:type="gramEnd"/>
      <w:r>
        <w:rPr>
          <w:rFonts w:ascii="Libre Baskerville" w:eastAsia="Libre Baskerville" w:hAnsi="Libre Baskerville" w:cs="Libre Baskerville"/>
          <w:color w:val="00B050"/>
          <w:sz w:val="28"/>
          <w:szCs w:val="28"/>
        </w:rPr>
        <w:t xml:space="preserve">: </w:t>
      </w:r>
      <w:hyperlink r:id="rId6">
        <w:r>
          <w:rPr>
            <w:rFonts w:ascii="Libre Baskerville" w:eastAsia="Libre Baskerville" w:hAnsi="Libre Baskerville" w:cs="Libre Baskerville"/>
            <w:color w:val="1155CC"/>
            <w:sz w:val="28"/>
            <w:szCs w:val="28"/>
            <w:u w:val="single"/>
          </w:rPr>
          <w:t>admin.trundle@wf.catholic.edu.au</w:t>
        </w:r>
      </w:hyperlink>
    </w:p>
    <w:p w:rsidR="00EF744D" w:rsidRDefault="00EF744D">
      <w:pPr>
        <w:spacing w:line="240" w:lineRule="auto"/>
        <w:contextualSpacing w:val="0"/>
        <w:jc w:val="center"/>
        <w:rPr>
          <w:rFonts w:ascii="Verdana" w:eastAsia="Verdana" w:hAnsi="Verdana" w:cs="Verdana"/>
          <w:u w:val="single"/>
        </w:rPr>
      </w:pPr>
    </w:p>
    <w:p w:rsidR="00EF744D" w:rsidRDefault="00EF744D">
      <w:pPr>
        <w:spacing w:line="240" w:lineRule="auto"/>
        <w:contextualSpacing w:val="0"/>
        <w:jc w:val="center"/>
        <w:rPr>
          <w:rFonts w:ascii="Verdana" w:eastAsia="Verdana" w:hAnsi="Verdana" w:cs="Verdana"/>
          <w:u w:val="single"/>
        </w:rPr>
      </w:pPr>
    </w:p>
    <w:p w:rsidR="00EF744D" w:rsidRDefault="00AD7E16">
      <w:pPr>
        <w:spacing w:line="240" w:lineRule="auto"/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15-10-2018</w:t>
      </w:r>
    </w:p>
    <w:p w:rsidR="00EF744D" w:rsidRDefault="00EF744D">
      <w:pPr>
        <w:spacing w:line="240" w:lineRule="auto"/>
        <w:contextualSpacing w:val="0"/>
        <w:jc w:val="center"/>
        <w:rPr>
          <w:rFonts w:ascii="Verdana" w:eastAsia="Verdana" w:hAnsi="Verdana" w:cs="Verdana"/>
          <w:u w:val="single"/>
        </w:rPr>
      </w:pPr>
    </w:p>
    <w:p w:rsidR="00EF744D" w:rsidRDefault="00AD7E16">
      <w:pPr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u w:val="single"/>
        </w:rPr>
        <w:t xml:space="preserve">Re: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 xml:space="preserve">Clean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TeQ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 xml:space="preserve"> Sunrise Development Modification 4</w:t>
      </w:r>
    </w:p>
    <w:p w:rsidR="00EF744D" w:rsidRDefault="00EF744D">
      <w:pPr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  <w:highlight w:val="white"/>
          <w:u w:val="single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As the Principal of St Patrick’s Parish School in Trundle, I am writing to the Independent Planning Commission to </w:t>
      </w:r>
      <w:proofErr w:type="gramStart"/>
      <w:r>
        <w:rPr>
          <w:rFonts w:ascii="Verdana" w:eastAsia="Verdana" w:hAnsi="Verdana" w:cs="Verdana"/>
        </w:rPr>
        <w:t>advise</w:t>
      </w:r>
      <w:proofErr w:type="gramEnd"/>
      <w:r>
        <w:rPr>
          <w:rFonts w:ascii="Verdana" w:eastAsia="Verdana" w:hAnsi="Verdana" w:cs="Verdana"/>
        </w:rPr>
        <w:t xml:space="preserve"> of the School community’s general support for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Sunrise and Modification 4. I regret that due to school </w:t>
      </w:r>
      <w:proofErr w:type="spellStart"/>
      <w:r>
        <w:rPr>
          <w:rFonts w:ascii="Verdana" w:eastAsia="Verdana" w:hAnsi="Verdana" w:cs="Verdana"/>
        </w:rPr>
        <w:t>committments</w:t>
      </w:r>
      <w:proofErr w:type="spellEnd"/>
      <w:proofErr w:type="gramStart"/>
      <w:r>
        <w:rPr>
          <w:rFonts w:ascii="Verdana" w:eastAsia="Verdana" w:hAnsi="Verdana" w:cs="Verdana"/>
        </w:rPr>
        <w:t>,  I</w:t>
      </w:r>
      <w:proofErr w:type="gramEnd"/>
      <w:r>
        <w:rPr>
          <w:rFonts w:ascii="Verdana" w:eastAsia="Verdana" w:hAnsi="Verdana" w:cs="Verdana"/>
        </w:rPr>
        <w:t xml:space="preserve"> am una</w:t>
      </w:r>
      <w:r>
        <w:rPr>
          <w:rFonts w:ascii="Verdana" w:eastAsia="Verdana" w:hAnsi="Verdana" w:cs="Verdana"/>
        </w:rPr>
        <w:t>ble to attend the public meeting being held in Parkes, on Tuesday 16 October, 2018.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proximity of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Sunrise to Trundle will have flow on benefits for all elements of the township: education, businesses, community groups, families and other res</w:t>
      </w:r>
      <w:r>
        <w:rPr>
          <w:rFonts w:ascii="Verdana" w:eastAsia="Verdana" w:hAnsi="Verdana" w:cs="Verdana"/>
        </w:rPr>
        <w:t xml:space="preserve">idents in Trundle. The attraction of families to Trundle for employment with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will have a positive impact on school enrolments. This is important for any school, but especially so in small, isolated, rural communities. Our rural communities need a</w:t>
      </w:r>
      <w:r>
        <w:rPr>
          <w:rFonts w:ascii="Verdana" w:eastAsia="Verdana" w:hAnsi="Verdana" w:cs="Verdana"/>
        </w:rPr>
        <w:t xml:space="preserve">n alternative to agriculture, as this current drought has highlighted. It is expected that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Sunrise will provide employment and career prospects for current residents and also for our youth, without these children </w:t>
      </w:r>
      <w:proofErr w:type="gramStart"/>
      <w:r>
        <w:rPr>
          <w:rFonts w:ascii="Verdana" w:eastAsia="Verdana" w:hAnsi="Verdana" w:cs="Verdana"/>
        </w:rPr>
        <w:t>having</w:t>
      </w:r>
      <w:proofErr w:type="gramEnd"/>
      <w:r>
        <w:rPr>
          <w:rFonts w:ascii="Verdana" w:eastAsia="Verdana" w:hAnsi="Verdana" w:cs="Verdana"/>
        </w:rPr>
        <w:t xml:space="preserve"> to leave the region to fin</w:t>
      </w:r>
      <w:r>
        <w:rPr>
          <w:rFonts w:ascii="Verdana" w:eastAsia="Verdana" w:hAnsi="Verdana" w:cs="Verdana"/>
        </w:rPr>
        <w:t xml:space="preserve">d work and suitable vocations. 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is anticipated that the benefits of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Sunrise will flow through to many areas of our community, and for some years to come. In addition to the jobs and employment, it is hoped there will be flow-on effects with </w:t>
      </w:r>
      <w:r>
        <w:rPr>
          <w:rFonts w:ascii="Verdana" w:eastAsia="Verdana" w:hAnsi="Verdana" w:cs="Verdana"/>
        </w:rPr>
        <w:t xml:space="preserve">local businesses and services. Additional families will mean additional sporting and cultural opportunities may be able to be provided for our students within our local town. 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has built a relationship with our school and shown an interest in ou</w:t>
      </w:r>
      <w:r>
        <w:rPr>
          <w:rFonts w:ascii="Verdana" w:eastAsia="Verdana" w:hAnsi="Verdana" w:cs="Verdana"/>
        </w:rPr>
        <w:t xml:space="preserve">r goals. Their community team has met with us to enquire about our views around the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Sunrise project, and particularly on the issue of increased traffic through Trundle and pedestrian safety which directly affects our students.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are aware of areas of community concern relating to the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Sunrise project. Our support is, of course, dependent on Clean </w:t>
      </w:r>
      <w:proofErr w:type="spellStart"/>
      <w:r>
        <w:rPr>
          <w:rFonts w:ascii="Verdana" w:eastAsia="Verdana" w:hAnsi="Verdana" w:cs="Verdana"/>
        </w:rPr>
        <w:t>TeQ</w:t>
      </w:r>
      <w:proofErr w:type="spellEnd"/>
      <w:r>
        <w:rPr>
          <w:rFonts w:ascii="Verdana" w:eastAsia="Verdana" w:hAnsi="Verdana" w:cs="Verdana"/>
        </w:rPr>
        <w:t xml:space="preserve"> acknowledging their </w:t>
      </w:r>
      <w:r>
        <w:rPr>
          <w:rFonts w:ascii="Verdana" w:eastAsia="Verdana" w:hAnsi="Verdana" w:cs="Verdana"/>
        </w:rPr>
        <w:lastRenderedPageBreak/>
        <w:t>civic and environmental responsibilities and resolving those issues through consultation with the lo</w:t>
      </w:r>
      <w:r>
        <w:rPr>
          <w:rFonts w:ascii="Verdana" w:eastAsia="Verdana" w:hAnsi="Verdana" w:cs="Verdana"/>
        </w:rPr>
        <w:t>cal community.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Thank you for the opportunity to submit these comments.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Yours faithfully,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val="en-AU"/>
        </w:rPr>
        <w:drawing>
          <wp:inline distT="114300" distB="114300" distL="114300" distR="114300">
            <wp:extent cx="1265222" cy="2047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222" cy="20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Trish </w:t>
      </w:r>
      <w:proofErr w:type="spellStart"/>
      <w:r>
        <w:rPr>
          <w:rFonts w:ascii="Verdana" w:eastAsia="Verdana" w:hAnsi="Verdana" w:cs="Verdana"/>
        </w:rPr>
        <w:t>Cleal</w:t>
      </w:r>
      <w:proofErr w:type="spellEnd"/>
    </w:p>
    <w:p w:rsidR="00EF744D" w:rsidRDefault="00AD7E16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Principal</w:t>
      </w: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spacing w:line="240" w:lineRule="auto"/>
        <w:contextualSpacing w:val="0"/>
        <w:jc w:val="both"/>
        <w:rPr>
          <w:rFonts w:ascii="Verdana" w:eastAsia="Verdana" w:hAnsi="Verdana" w:cs="Verdana"/>
        </w:rPr>
      </w:pPr>
    </w:p>
    <w:p w:rsidR="00EF744D" w:rsidRDefault="00EF744D">
      <w:pPr>
        <w:contextualSpacing w:val="0"/>
      </w:pPr>
    </w:p>
    <w:sectPr w:rsidR="00EF74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dero">
    <w:charset w:val="00"/>
    <w:family w:val="auto"/>
    <w:pitch w:val="default"/>
  </w:font>
  <w:font w:name="Quintessential">
    <w:charset w:val="00"/>
    <w:family w:val="auto"/>
    <w:pitch w:val="default"/>
  </w:font>
  <w:font w:name="Libre Baskervill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744D"/>
    <w:rsid w:val="00AD7E16"/>
    <w:rsid w:val="00E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.trundle@wf.catholic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Wilcannia-Forbes Catholic Education Office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Cleal</dc:creator>
  <cp:lastModifiedBy>Trish Cleal</cp:lastModifiedBy>
  <cp:revision>2</cp:revision>
  <dcterms:created xsi:type="dcterms:W3CDTF">2018-10-15T21:13:00Z</dcterms:created>
  <dcterms:modified xsi:type="dcterms:W3CDTF">2018-10-15T21:13:00Z</dcterms:modified>
</cp:coreProperties>
</file>